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3"/>
        <w:tblW w:w="0" w:type="auto"/>
        <w:tblLayout w:type="fixed"/>
        <w:tblLook w:val="0000"/>
      </w:tblPr>
      <w:tblGrid>
        <w:gridCol w:w="5069"/>
        <w:gridCol w:w="5069"/>
      </w:tblGrid>
      <w:tr w:rsidR="00672054" w:rsidTr="002C1226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72054" w:rsidRDefault="00672054" w:rsidP="002C1226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54" w:rsidTr="002C1226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72054" w:rsidRPr="008665FE" w:rsidRDefault="00672054" w:rsidP="002C1226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672054" w:rsidRDefault="00672054" w:rsidP="002C122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72054" w:rsidTr="002C1226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72054" w:rsidRDefault="00672054" w:rsidP="002C122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72054" w:rsidTr="002C1226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72054" w:rsidRDefault="00672054" w:rsidP="002C122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72054" w:rsidTr="002C1226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72054" w:rsidRDefault="00672054" w:rsidP="002C1226">
            <w:pPr>
              <w:pStyle w:val="5"/>
              <w:rPr>
                <w:sz w:val="16"/>
                <w:lang w:val="uk-UA"/>
              </w:rPr>
            </w:pPr>
          </w:p>
        </w:tc>
      </w:tr>
      <w:tr w:rsidR="00672054" w:rsidTr="002C1226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72054" w:rsidRDefault="00672054" w:rsidP="002C122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72054" w:rsidTr="002C1226">
        <w:trPr>
          <w:cantSplit/>
        </w:trPr>
        <w:tc>
          <w:tcPr>
            <w:tcW w:w="10138" w:type="dxa"/>
            <w:gridSpan w:val="2"/>
            <w:shd w:val="clear" w:color="auto" w:fill="auto"/>
          </w:tcPr>
          <w:p w:rsidR="00672054" w:rsidRDefault="00672054" w:rsidP="002C1226">
            <w:pPr>
              <w:pStyle w:val="5"/>
              <w:rPr>
                <w:sz w:val="16"/>
                <w:lang w:val="uk-UA"/>
              </w:rPr>
            </w:pPr>
          </w:p>
        </w:tc>
      </w:tr>
      <w:tr w:rsidR="00672054" w:rsidTr="002C1226">
        <w:trPr>
          <w:cantSplit/>
          <w:trHeight w:val="639"/>
        </w:trPr>
        <w:tc>
          <w:tcPr>
            <w:tcW w:w="5069" w:type="dxa"/>
            <w:shd w:val="clear" w:color="auto" w:fill="auto"/>
          </w:tcPr>
          <w:p w:rsidR="00672054" w:rsidRDefault="00672054" w:rsidP="002C122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Шоста сесія  </w:t>
            </w:r>
          </w:p>
          <w:p w:rsidR="00672054" w:rsidRDefault="00672054" w:rsidP="002C1226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72054" w:rsidRDefault="00672054" w:rsidP="002C1226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72054" w:rsidTr="002C1226">
        <w:trPr>
          <w:cantSplit/>
        </w:trPr>
        <w:tc>
          <w:tcPr>
            <w:tcW w:w="5069" w:type="dxa"/>
            <w:shd w:val="clear" w:color="auto" w:fill="auto"/>
          </w:tcPr>
          <w:p w:rsidR="00672054" w:rsidRDefault="00672054" w:rsidP="002C122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27 жовтня  2016  року</w:t>
            </w:r>
          </w:p>
          <w:p w:rsidR="00672054" w:rsidRDefault="00672054" w:rsidP="002C1226">
            <w:pPr>
              <w:rPr>
                <w:sz w:val="16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672054" w:rsidRDefault="00672054" w:rsidP="002C1226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72054" w:rsidRDefault="00672054" w:rsidP="00672054">
      <w:pPr>
        <w:pStyle w:val="3"/>
        <w:jc w:val="both"/>
        <w:rPr>
          <w:b w:val="0"/>
          <w:bCs w:val="0"/>
        </w:rPr>
      </w:pPr>
    </w:p>
    <w:p w:rsidR="00672054" w:rsidRDefault="00672054" w:rsidP="00672054">
      <w:pPr>
        <w:pStyle w:val="3"/>
        <w:jc w:val="right"/>
        <w:rPr>
          <w:sz w:val="16"/>
        </w:rPr>
      </w:pPr>
    </w:p>
    <w:p w:rsidR="00672054" w:rsidRDefault="00672054" w:rsidP="00672054">
      <w:pPr>
        <w:pStyle w:val="3"/>
        <w:rPr>
          <w:lang w:val="ru-RU"/>
        </w:rPr>
      </w:pPr>
      <w:r>
        <w:t xml:space="preserve">Про </w:t>
      </w:r>
      <w:proofErr w:type="spellStart"/>
      <w:r w:rsidRPr="00747FA5">
        <w:rPr>
          <w:lang w:val="ru-RU"/>
        </w:rPr>
        <w:t>внесення</w:t>
      </w:r>
      <w:proofErr w:type="spellEnd"/>
      <w:r w:rsidRPr="00747FA5">
        <w:rPr>
          <w:lang w:val="ru-RU"/>
        </w:rPr>
        <w:t xml:space="preserve"> </w:t>
      </w:r>
      <w:proofErr w:type="spellStart"/>
      <w:r w:rsidRPr="00747FA5">
        <w:rPr>
          <w:lang w:val="ru-RU"/>
        </w:rPr>
        <w:t>змін</w:t>
      </w:r>
      <w:proofErr w:type="spellEnd"/>
      <w:r w:rsidRPr="00747FA5">
        <w:rPr>
          <w:lang w:val="ru-RU"/>
        </w:rPr>
        <w:t xml:space="preserve"> до </w:t>
      </w:r>
    </w:p>
    <w:p w:rsidR="00672054" w:rsidRPr="00747FA5" w:rsidRDefault="00672054" w:rsidP="00672054">
      <w:pPr>
        <w:pStyle w:val="3"/>
        <w:rPr>
          <w:lang w:val="ru-RU"/>
        </w:rPr>
      </w:pPr>
      <w:proofErr w:type="spellStart"/>
      <w:r>
        <w:rPr>
          <w:lang w:val="ru-RU"/>
        </w:rPr>
        <w:t>Положення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постійні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комісії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районної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ради</w:t>
      </w:r>
      <w:proofErr w:type="gramEnd"/>
    </w:p>
    <w:p w:rsidR="00672054" w:rsidRDefault="00672054" w:rsidP="00672054">
      <w:pPr>
        <w:pStyle w:val="3"/>
        <w:jc w:val="both"/>
        <w:rPr>
          <w:b w:val="0"/>
          <w:bCs w:val="0"/>
          <w:sz w:val="16"/>
        </w:rPr>
      </w:pPr>
    </w:p>
    <w:p w:rsidR="00672054" w:rsidRPr="00C120FD" w:rsidRDefault="00672054" w:rsidP="00672054">
      <w:pPr>
        <w:pStyle w:val="3"/>
        <w:ind w:firstLine="851"/>
        <w:jc w:val="both"/>
        <w:rPr>
          <w:b w:val="0"/>
        </w:rPr>
      </w:pPr>
      <w:r>
        <w:rPr>
          <w:b w:val="0"/>
        </w:rPr>
        <w:t xml:space="preserve">Заслухавши інформацію керуючого справами виконавчого апарату районної ради </w:t>
      </w:r>
      <w:proofErr w:type="spellStart"/>
      <w:r>
        <w:rPr>
          <w:b w:val="0"/>
        </w:rPr>
        <w:t>Лавренчука</w:t>
      </w:r>
      <w:proofErr w:type="spellEnd"/>
      <w:r>
        <w:rPr>
          <w:b w:val="0"/>
        </w:rPr>
        <w:t xml:space="preserve"> Р.В. щодо внесення змін до рішення районної ради від 11 грудня 2015 року «Про положення про постійні комісії»</w:t>
      </w:r>
      <w:r w:rsidRPr="00C120FD">
        <w:rPr>
          <w:b w:val="0"/>
        </w:rPr>
        <w:t xml:space="preserve">, відповідно до </w:t>
      </w:r>
      <w:r w:rsidRPr="00C120FD">
        <w:rPr>
          <w:b w:val="0"/>
          <w:szCs w:val="28"/>
        </w:rPr>
        <w:t>ст.</w:t>
      </w:r>
      <w:r w:rsidRPr="00C120FD">
        <w:rPr>
          <w:b w:val="0"/>
        </w:rPr>
        <w:t xml:space="preserve"> </w:t>
      </w:r>
      <w:r>
        <w:rPr>
          <w:b w:val="0"/>
          <w:szCs w:val="28"/>
        </w:rPr>
        <w:t>ст. 43, 59-1</w:t>
      </w:r>
      <w:r w:rsidRPr="00C120FD">
        <w:rPr>
          <w:b w:val="0"/>
          <w:szCs w:val="28"/>
        </w:rPr>
        <w:t xml:space="preserve"> Закону України </w:t>
      </w:r>
      <w:proofErr w:type="spellStart"/>
      <w:r w:rsidRPr="00C120FD">
        <w:rPr>
          <w:b w:val="0"/>
          <w:szCs w:val="28"/>
        </w:rPr>
        <w:t>“Про</w:t>
      </w:r>
      <w:proofErr w:type="spellEnd"/>
      <w:r w:rsidRPr="00C120FD">
        <w:rPr>
          <w:b w:val="0"/>
          <w:szCs w:val="28"/>
        </w:rPr>
        <w:t xml:space="preserve"> місцеве самоврядування в </w:t>
      </w:r>
      <w:proofErr w:type="spellStart"/>
      <w:r w:rsidRPr="00C120FD">
        <w:rPr>
          <w:b w:val="0"/>
          <w:szCs w:val="28"/>
        </w:rPr>
        <w:t>Україні”</w:t>
      </w:r>
      <w:proofErr w:type="spellEnd"/>
      <w:r w:rsidRPr="00C120FD">
        <w:rPr>
          <w:b w:val="0"/>
          <w:szCs w:val="28"/>
        </w:rPr>
        <w:t>,</w:t>
      </w:r>
      <w:r w:rsidRPr="005B0B79">
        <w:rPr>
          <w:b w:val="0"/>
          <w:szCs w:val="28"/>
        </w:rPr>
        <w:t xml:space="preserve"> </w:t>
      </w:r>
      <w:r w:rsidRPr="0047476D">
        <w:rPr>
          <w:b w:val="0"/>
        </w:rPr>
        <w:t>рекомендацій</w:t>
      </w:r>
      <w:r>
        <w:rPr>
          <w:b w:val="0"/>
        </w:rPr>
        <w:t xml:space="preserve"> постійних комісій </w:t>
      </w:r>
      <w:r w:rsidRPr="00672054">
        <w:rPr>
          <w:b w:val="0"/>
          <w:szCs w:val="28"/>
        </w:rPr>
        <w:t>з питань регламенту, депутатської етики, законності, правопорядку та місцевого самоврядування</w:t>
      </w:r>
      <w:r>
        <w:rPr>
          <w:b w:val="0"/>
        </w:rPr>
        <w:t>,</w:t>
      </w:r>
      <w:r w:rsidRPr="0047476D">
        <w:rPr>
          <w:b w:val="0"/>
        </w:rPr>
        <w:t xml:space="preserve">  </w:t>
      </w:r>
      <w:r w:rsidRPr="00C120FD">
        <w:rPr>
          <w:b w:val="0"/>
          <w:szCs w:val="28"/>
        </w:rPr>
        <w:t>районна рада</w:t>
      </w:r>
    </w:p>
    <w:p w:rsidR="00672054" w:rsidRPr="00C120FD" w:rsidRDefault="00672054" w:rsidP="00672054">
      <w:pPr>
        <w:ind w:firstLine="851"/>
        <w:jc w:val="both"/>
        <w:rPr>
          <w:bCs/>
          <w:sz w:val="16"/>
          <w:szCs w:val="16"/>
          <w:lang w:val="uk-UA"/>
        </w:rPr>
      </w:pPr>
    </w:p>
    <w:p w:rsidR="00672054" w:rsidRDefault="00672054" w:rsidP="00672054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72054" w:rsidRPr="00C120FD" w:rsidRDefault="00672054" w:rsidP="00672054">
      <w:pPr>
        <w:rPr>
          <w:bCs/>
          <w:sz w:val="16"/>
          <w:szCs w:val="16"/>
          <w:lang w:val="uk-UA"/>
        </w:rPr>
      </w:pPr>
    </w:p>
    <w:p w:rsidR="00672054" w:rsidRDefault="00672054" w:rsidP="00672054">
      <w:pPr>
        <w:pStyle w:val="3"/>
        <w:ind w:firstLine="851"/>
        <w:jc w:val="both"/>
        <w:rPr>
          <w:b w:val="0"/>
        </w:rPr>
      </w:pPr>
      <w:r w:rsidRPr="00505648">
        <w:rPr>
          <w:rStyle w:val="rvts0"/>
          <w:b w:val="0"/>
          <w:bCs w:val="0"/>
        </w:rPr>
        <w:t xml:space="preserve"> 1</w:t>
      </w:r>
      <w:r>
        <w:rPr>
          <w:rStyle w:val="rvts0"/>
          <w:b w:val="0"/>
        </w:rPr>
        <w:t xml:space="preserve">. </w:t>
      </w:r>
      <w:r w:rsidRPr="00747FA5">
        <w:rPr>
          <w:rStyle w:val="rvts0"/>
          <w:b w:val="0"/>
        </w:rPr>
        <w:t>Внести зміни до рішення районної ради від</w:t>
      </w:r>
      <w:r>
        <w:rPr>
          <w:rStyle w:val="rvts0"/>
          <w:b w:val="0"/>
        </w:rPr>
        <w:t xml:space="preserve"> </w:t>
      </w:r>
      <w:r>
        <w:rPr>
          <w:b w:val="0"/>
        </w:rPr>
        <w:t>11 грудня 2015</w:t>
      </w:r>
      <w:r w:rsidRPr="00747FA5">
        <w:rPr>
          <w:b w:val="0"/>
        </w:rPr>
        <w:t xml:space="preserve"> року «Про положення про постійні комісії»</w:t>
      </w:r>
      <w:r>
        <w:rPr>
          <w:b w:val="0"/>
        </w:rPr>
        <w:t>, зокрема:</w:t>
      </w:r>
    </w:p>
    <w:p w:rsidR="00672054" w:rsidRDefault="00F47A8D" w:rsidP="00672054">
      <w:pPr>
        <w:spacing w:before="100" w:after="100"/>
        <w:ind w:firstLine="851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 xml:space="preserve">- </w:t>
      </w:r>
      <w:r w:rsidR="00672054">
        <w:rPr>
          <w:rStyle w:val="rvts0"/>
          <w:sz w:val="28"/>
          <w:szCs w:val="28"/>
          <w:lang w:val="uk-UA"/>
        </w:rPr>
        <w:t>доповнити абзацом</w:t>
      </w:r>
      <w:r>
        <w:rPr>
          <w:rStyle w:val="rvts0"/>
          <w:sz w:val="28"/>
          <w:szCs w:val="28"/>
          <w:lang w:val="uk-UA"/>
        </w:rPr>
        <w:t xml:space="preserve"> 18</w:t>
      </w:r>
      <w:r w:rsidR="00672054">
        <w:rPr>
          <w:rStyle w:val="rvts0"/>
          <w:sz w:val="28"/>
          <w:szCs w:val="28"/>
          <w:lang w:val="uk-UA"/>
        </w:rPr>
        <w:t xml:space="preserve"> пункту 3 «Комісія з питань регламенту, депутатської етики, законності, правопорядку та місцевого самоврядування»</w:t>
      </w:r>
      <w:r w:rsidR="00672054" w:rsidRPr="00116D12">
        <w:rPr>
          <w:rStyle w:val="rvts0"/>
          <w:sz w:val="28"/>
          <w:szCs w:val="28"/>
          <w:lang w:val="uk-UA"/>
        </w:rPr>
        <w:t xml:space="preserve"> розділу ІІІ «Функціональна спрямованість роботи постійних комісій» Положення про постійні комісії районної ради такого змісту: </w:t>
      </w:r>
    </w:p>
    <w:p w:rsidR="00672054" w:rsidRDefault="00672054" w:rsidP="00672054">
      <w:pPr>
        <w:spacing w:before="100" w:after="100"/>
        <w:ind w:firstLine="851"/>
        <w:jc w:val="both"/>
        <w:rPr>
          <w:rStyle w:val="rvts0"/>
          <w:sz w:val="28"/>
          <w:szCs w:val="28"/>
          <w:lang w:val="uk-UA"/>
        </w:rPr>
      </w:pPr>
      <w:r w:rsidRPr="00116D12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З</w:t>
      </w:r>
      <w:r w:rsidRPr="00116D12">
        <w:rPr>
          <w:rStyle w:val="rvts0"/>
          <w:sz w:val="28"/>
          <w:szCs w:val="28"/>
          <w:lang w:val="uk-UA"/>
        </w:rPr>
        <w:t xml:space="preserve">дійснює </w:t>
      </w:r>
      <w:r>
        <w:rPr>
          <w:rStyle w:val="rvts0"/>
          <w:sz w:val="28"/>
          <w:szCs w:val="28"/>
          <w:lang w:val="uk-UA"/>
        </w:rPr>
        <w:t>контроль</w:t>
      </w:r>
      <w:r w:rsidRPr="00116D12">
        <w:rPr>
          <w:rStyle w:val="rvts0"/>
          <w:sz w:val="28"/>
          <w:szCs w:val="28"/>
          <w:lang w:val="uk-UA"/>
        </w:rPr>
        <w:t xml:space="preserve"> за дотриманням вимог частини першої статті 59-</w:t>
      </w:r>
      <w:r w:rsidRPr="00116D12">
        <w:rPr>
          <w:rStyle w:val="rvts0"/>
          <w:sz w:val="28"/>
          <w:szCs w:val="28"/>
          <w:vertAlign w:val="superscript"/>
          <w:lang w:val="uk-UA"/>
        </w:rPr>
        <w:t>1</w:t>
      </w:r>
      <w:r w:rsidRPr="00116D12">
        <w:rPr>
          <w:rStyle w:val="rvts0"/>
          <w:sz w:val="28"/>
          <w:szCs w:val="28"/>
          <w:lang w:val="uk-UA"/>
        </w:rPr>
        <w:t xml:space="preserve"> (Конфлікт інтересів) Закону України «Про місцеве самоврядування в Україні» щодо участі голови, </w:t>
      </w:r>
      <w:r>
        <w:rPr>
          <w:rStyle w:val="rvts0"/>
          <w:sz w:val="28"/>
          <w:szCs w:val="28"/>
          <w:lang w:val="uk-UA"/>
        </w:rPr>
        <w:t>заступника</w:t>
      </w:r>
      <w:r w:rsidRPr="00116D12">
        <w:rPr>
          <w:rStyle w:val="rvts0"/>
          <w:sz w:val="28"/>
          <w:szCs w:val="28"/>
          <w:lang w:val="uk-UA"/>
        </w:rPr>
        <w:t xml:space="preserve"> голови, депутатів</w:t>
      </w:r>
      <w:r>
        <w:rPr>
          <w:rStyle w:val="rvts0"/>
          <w:sz w:val="28"/>
          <w:szCs w:val="28"/>
          <w:lang w:val="uk-UA"/>
        </w:rPr>
        <w:t xml:space="preserve"> районної </w:t>
      </w:r>
      <w:r w:rsidRPr="00116D12">
        <w:rPr>
          <w:rStyle w:val="rvts0"/>
          <w:sz w:val="28"/>
          <w:szCs w:val="28"/>
          <w:lang w:val="uk-UA"/>
        </w:rPr>
        <w:t xml:space="preserve"> ради у розгляді, підгот</w:t>
      </w:r>
      <w:r>
        <w:rPr>
          <w:rStyle w:val="rvts0"/>
          <w:sz w:val="28"/>
          <w:szCs w:val="28"/>
          <w:lang w:val="uk-UA"/>
        </w:rPr>
        <w:t>овці та прийнятті рішень районною</w:t>
      </w:r>
      <w:r w:rsidRPr="00116D12">
        <w:rPr>
          <w:rStyle w:val="rvts0"/>
          <w:sz w:val="28"/>
          <w:szCs w:val="28"/>
          <w:lang w:val="uk-UA"/>
        </w:rPr>
        <w:t xml:space="preserve"> радою за умови самостійного публічного оголошення про це під час засідання ради, на якому розглядається відповідне питання.</w:t>
      </w:r>
      <w:r>
        <w:rPr>
          <w:rStyle w:val="rvts0"/>
          <w:sz w:val="28"/>
          <w:szCs w:val="28"/>
          <w:lang w:val="uk-UA"/>
        </w:rPr>
        <w:t xml:space="preserve"> </w:t>
      </w:r>
      <w:r w:rsidRPr="00116D12">
        <w:rPr>
          <w:rStyle w:val="rvts0"/>
          <w:sz w:val="28"/>
          <w:szCs w:val="28"/>
          <w:lang w:val="uk-UA"/>
        </w:rPr>
        <w:t>Н</w:t>
      </w:r>
      <w:r>
        <w:rPr>
          <w:rStyle w:val="rvts0"/>
          <w:sz w:val="28"/>
          <w:szCs w:val="28"/>
          <w:lang w:val="uk-UA"/>
        </w:rPr>
        <w:t xml:space="preserve">адає </w:t>
      </w:r>
      <w:r w:rsidRPr="00116D12">
        <w:rPr>
          <w:rStyle w:val="rvts0"/>
          <w:sz w:val="28"/>
          <w:szCs w:val="28"/>
          <w:lang w:val="uk-UA"/>
        </w:rPr>
        <w:t xml:space="preserve"> голові, </w:t>
      </w:r>
      <w:r>
        <w:rPr>
          <w:rStyle w:val="rvts0"/>
          <w:sz w:val="28"/>
          <w:szCs w:val="28"/>
          <w:lang w:val="uk-UA"/>
        </w:rPr>
        <w:t>заступнику</w:t>
      </w:r>
      <w:r w:rsidRPr="00116D12">
        <w:rPr>
          <w:rStyle w:val="rvts0"/>
          <w:sz w:val="28"/>
          <w:szCs w:val="28"/>
          <w:lang w:val="uk-UA"/>
        </w:rPr>
        <w:t xml:space="preserve"> голови</w:t>
      </w:r>
      <w:r>
        <w:rPr>
          <w:rStyle w:val="rvts0"/>
          <w:sz w:val="28"/>
          <w:szCs w:val="28"/>
          <w:lang w:val="uk-UA"/>
        </w:rPr>
        <w:t xml:space="preserve"> та депутатам районної</w:t>
      </w:r>
      <w:r w:rsidRPr="00116D12">
        <w:rPr>
          <w:rStyle w:val="rvts0"/>
          <w:sz w:val="28"/>
          <w:szCs w:val="28"/>
          <w:lang w:val="uk-UA"/>
        </w:rPr>
        <w:t xml:space="preserve"> ради</w:t>
      </w:r>
      <w:r>
        <w:rPr>
          <w:rStyle w:val="rvts0"/>
          <w:sz w:val="28"/>
          <w:szCs w:val="28"/>
          <w:lang w:val="uk-UA"/>
        </w:rPr>
        <w:t xml:space="preserve"> консультації та роз’яснення</w:t>
      </w:r>
      <w:r w:rsidRPr="00116D12">
        <w:rPr>
          <w:rStyle w:val="rvts0"/>
          <w:sz w:val="28"/>
          <w:szCs w:val="28"/>
          <w:lang w:val="uk-UA"/>
        </w:rPr>
        <w:t xml:space="preserve"> щодо запобігання та врегулювання конфлікту інтересів, поводження з майном, що може бути неправ</w:t>
      </w:r>
      <w:r w:rsidR="00F47A8D">
        <w:rPr>
          <w:rStyle w:val="rvts0"/>
          <w:sz w:val="28"/>
          <w:szCs w:val="28"/>
          <w:lang w:val="uk-UA"/>
        </w:rPr>
        <w:t>омірною вигодою та подарунками»;</w:t>
      </w:r>
    </w:p>
    <w:p w:rsidR="00F47A8D" w:rsidRDefault="00F47A8D" w:rsidP="00F47A8D">
      <w:pPr>
        <w:spacing w:before="100" w:after="100"/>
        <w:ind w:firstLine="851"/>
        <w:jc w:val="both"/>
        <w:rPr>
          <w:rStyle w:val="rvts0"/>
          <w:sz w:val="28"/>
          <w:szCs w:val="28"/>
          <w:lang w:val="en-US"/>
        </w:rPr>
      </w:pPr>
      <w:r>
        <w:rPr>
          <w:rStyle w:val="rvts0"/>
          <w:sz w:val="28"/>
          <w:szCs w:val="28"/>
          <w:lang w:val="uk-UA"/>
        </w:rPr>
        <w:t xml:space="preserve">- доповнити абзацом 3 статті 12 </w:t>
      </w:r>
      <w:r w:rsidR="004649FF">
        <w:rPr>
          <w:rStyle w:val="rvts0"/>
          <w:sz w:val="28"/>
          <w:szCs w:val="28"/>
          <w:lang w:val="uk-UA"/>
        </w:rPr>
        <w:t xml:space="preserve">розділу </w:t>
      </w:r>
      <w:r w:rsidR="004649FF" w:rsidRPr="004649FF">
        <w:rPr>
          <w:rStyle w:val="rvts0"/>
          <w:sz w:val="28"/>
          <w:szCs w:val="28"/>
          <w:lang w:val="uk-UA"/>
        </w:rPr>
        <w:t>І</w:t>
      </w:r>
      <w:r w:rsidR="004649FF" w:rsidRPr="004649FF">
        <w:rPr>
          <w:bCs/>
          <w:sz w:val="28"/>
          <w:szCs w:val="28"/>
          <w:lang w:val="en-US"/>
        </w:rPr>
        <w:t>V</w:t>
      </w:r>
      <w:r w:rsidRPr="00116D12">
        <w:rPr>
          <w:rStyle w:val="rvts0"/>
          <w:sz w:val="28"/>
          <w:szCs w:val="28"/>
          <w:lang w:val="uk-UA"/>
        </w:rPr>
        <w:t xml:space="preserve"> «</w:t>
      </w:r>
      <w:r w:rsidR="004649FF">
        <w:rPr>
          <w:rStyle w:val="rvts0"/>
          <w:sz w:val="28"/>
          <w:szCs w:val="28"/>
          <w:lang w:val="uk-UA"/>
        </w:rPr>
        <w:t xml:space="preserve"> Організація роботи постійних комісій</w:t>
      </w:r>
      <w:r w:rsidRPr="00116D12">
        <w:rPr>
          <w:rStyle w:val="rvts0"/>
          <w:sz w:val="28"/>
          <w:szCs w:val="28"/>
          <w:lang w:val="uk-UA"/>
        </w:rPr>
        <w:t xml:space="preserve">» Положення про постійні комісії районної ради такого змісту: </w:t>
      </w:r>
    </w:p>
    <w:p w:rsidR="00E73181" w:rsidRPr="00E73181" w:rsidRDefault="00E73181" w:rsidP="00F47A8D">
      <w:pPr>
        <w:spacing w:before="100" w:after="100"/>
        <w:ind w:firstLine="851"/>
        <w:jc w:val="both"/>
        <w:rPr>
          <w:rStyle w:val="rvts0"/>
          <w:sz w:val="28"/>
          <w:szCs w:val="28"/>
          <w:lang w:val="en-US"/>
        </w:rPr>
      </w:pPr>
      <w:proofErr w:type="spellStart"/>
      <w:r w:rsidRPr="00E73181">
        <w:rPr>
          <w:rStyle w:val="rvts0"/>
          <w:sz w:val="28"/>
          <w:szCs w:val="28"/>
        </w:rPr>
        <w:lastRenderedPageBreak/>
        <w:t>Питання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, </w:t>
      </w:r>
      <w:proofErr w:type="spellStart"/>
      <w:r w:rsidRPr="00E73181">
        <w:rPr>
          <w:rStyle w:val="rvts0"/>
          <w:sz w:val="28"/>
          <w:szCs w:val="28"/>
        </w:rPr>
        <w:t>які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r w:rsidRPr="00E73181">
        <w:rPr>
          <w:rStyle w:val="rvts0"/>
          <w:sz w:val="28"/>
          <w:szCs w:val="28"/>
        </w:rPr>
        <w:t>належать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r w:rsidRPr="00E73181">
        <w:rPr>
          <w:rStyle w:val="rvts0"/>
          <w:sz w:val="28"/>
          <w:szCs w:val="28"/>
        </w:rPr>
        <w:t>до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відання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кількох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постійних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комісій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, </w:t>
      </w:r>
      <w:proofErr w:type="spellStart"/>
      <w:r w:rsidRPr="00E73181">
        <w:rPr>
          <w:rStyle w:val="rvts0"/>
          <w:sz w:val="28"/>
          <w:szCs w:val="28"/>
        </w:rPr>
        <w:t>можуть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r w:rsidRPr="00E73181">
        <w:rPr>
          <w:rStyle w:val="rvts0"/>
          <w:sz w:val="28"/>
          <w:szCs w:val="28"/>
        </w:rPr>
        <w:t>за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ініціативою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комісій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, </w:t>
      </w:r>
      <w:r w:rsidRPr="00E73181">
        <w:rPr>
          <w:rStyle w:val="rvts0"/>
          <w:sz w:val="28"/>
          <w:szCs w:val="28"/>
        </w:rPr>
        <w:t>а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також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r w:rsidRPr="00E73181">
        <w:rPr>
          <w:rStyle w:val="rvts0"/>
          <w:sz w:val="28"/>
          <w:szCs w:val="28"/>
        </w:rPr>
        <w:t>за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дорученням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r w:rsidRPr="00E73181">
        <w:rPr>
          <w:rStyle w:val="rvts0"/>
          <w:sz w:val="28"/>
          <w:szCs w:val="28"/>
        </w:rPr>
        <w:t>ради</w:t>
      </w:r>
      <w:r w:rsidRPr="00E73181">
        <w:rPr>
          <w:rStyle w:val="rvts0"/>
          <w:sz w:val="28"/>
          <w:szCs w:val="28"/>
          <w:lang w:val="en-US"/>
        </w:rPr>
        <w:t xml:space="preserve">, </w:t>
      </w:r>
      <w:proofErr w:type="spellStart"/>
      <w:r w:rsidRPr="00E73181">
        <w:rPr>
          <w:rStyle w:val="rvts0"/>
          <w:sz w:val="28"/>
          <w:szCs w:val="28"/>
        </w:rPr>
        <w:t>її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голови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, </w:t>
      </w:r>
      <w:proofErr w:type="spellStart"/>
      <w:r w:rsidRPr="00E73181">
        <w:rPr>
          <w:rStyle w:val="rvts0"/>
          <w:sz w:val="28"/>
          <w:szCs w:val="28"/>
        </w:rPr>
        <w:t>відповідно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r w:rsidRPr="00E73181">
        <w:rPr>
          <w:rStyle w:val="rvts0"/>
          <w:sz w:val="28"/>
          <w:szCs w:val="28"/>
        </w:rPr>
        <w:t>заступника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голови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районної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gramStart"/>
      <w:r w:rsidRPr="00E73181">
        <w:rPr>
          <w:rStyle w:val="rvts0"/>
          <w:sz w:val="28"/>
          <w:szCs w:val="28"/>
        </w:rPr>
        <w:t>ради</w:t>
      </w:r>
      <w:proofErr w:type="gram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розглядатися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постійними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комісіями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спільно</w:t>
      </w:r>
      <w:proofErr w:type="spellEnd"/>
      <w:r w:rsidRPr="00E73181">
        <w:rPr>
          <w:rStyle w:val="rvts0"/>
          <w:sz w:val="28"/>
          <w:szCs w:val="28"/>
          <w:lang w:val="en-US"/>
        </w:rPr>
        <w:t>.</w:t>
      </w:r>
      <w:r>
        <w:rPr>
          <w:rStyle w:val="rvts0"/>
          <w:sz w:val="28"/>
          <w:szCs w:val="28"/>
          <w:lang w:val="en-US"/>
        </w:rPr>
        <w:t xml:space="preserve"> </w:t>
      </w:r>
      <w:r>
        <w:rPr>
          <w:rStyle w:val="rvts0"/>
          <w:sz w:val="28"/>
          <w:szCs w:val="28"/>
          <w:lang w:val="uk-UA"/>
        </w:rPr>
        <w:t>Протокол,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r>
        <w:rPr>
          <w:rStyle w:val="rvts0"/>
          <w:sz w:val="28"/>
          <w:szCs w:val="28"/>
          <w:lang w:val="uk-UA"/>
        </w:rPr>
        <w:t>в</w:t>
      </w:r>
      <w:proofErr w:type="spellStart"/>
      <w:r w:rsidRPr="00E73181">
        <w:rPr>
          <w:rStyle w:val="rvts0"/>
          <w:sz w:val="28"/>
          <w:szCs w:val="28"/>
        </w:rPr>
        <w:t>исновки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і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рекомендації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, </w:t>
      </w:r>
      <w:proofErr w:type="spellStart"/>
      <w:r w:rsidRPr="00E73181">
        <w:rPr>
          <w:rStyle w:val="rvts0"/>
          <w:sz w:val="28"/>
          <w:szCs w:val="28"/>
        </w:rPr>
        <w:t>прийняті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постійними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комісіями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r w:rsidRPr="00E73181">
        <w:rPr>
          <w:rStyle w:val="rvts0"/>
          <w:sz w:val="28"/>
          <w:szCs w:val="28"/>
        </w:rPr>
        <w:t>на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їх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спільних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засіданнях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, </w:t>
      </w:r>
      <w:proofErr w:type="spellStart"/>
      <w:r w:rsidRPr="00E73181">
        <w:rPr>
          <w:rStyle w:val="rvts0"/>
          <w:sz w:val="28"/>
          <w:szCs w:val="28"/>
        </w:rPr>
        <w:t>підписуються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r w:rsidRPr="00E73181">
        <w:rPr>
          <w:rStyle w:val="rvts0"/>
          <w:sz w:val="28"/>
          <w:szCs w:val="28"/>
        </w:rPr>
        <w:t>головами</w:t>
      </w:r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відповідних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постійних</w:t>
      </w:r>
      <w:proofErr w:type="spellEnd"/>
      <w:r w:rsidRPr="00E73181">
        <w:rPr>
          <w:rStyle w:val="rvts0"/>
          <w:sz w:val="28"/>
          <w:szCs w:val="28"/>
          <w:lang w:val="en-US"/>
        </w:rPr>
        <w:t xml:space="preserve"> </w:t>
      </w:r>
      <w:proofErr w:type="spellStart"/>
      <w:r w:rsidRPr="00E73181">
        <w:rPr>
          <w:rStyle w:val="rvts0"/>
          <w:sz w:val="28"/>
          <w:szCs w:val="28"/>
        </w:rPr>
        <w:t>комісій</w:t>
      </w:r>
      <w:proofErr w:type="spellEnd"/>
      <w:r w:rsidRPr="00E73181">
        <w:rPr>
          <w:rStyle w:val="rvts0"/>
          <w:sz w:val="28"/>
          <w:szCs w:val="28"/>
          <w:lang w:val="en-US"/>
        </w:rPr>
        <w:t>.</w:t>
      </w:r>
    </w:p>
    <w:p w:rsidR="00672054" w:rsidRPr="0072268E" w:rsidRDefault="00672054" w:rsidP="00672054">
      <w:pPr>
        <w:spacing w:before="100" w:after="100"/>
        <w:ind w:firstLine="851"/>
        <w:jc w:val="both"/>
        <w:rPr>
          <w:sz w:val="28"/>
          <w:szCs w:val="28"/>
          <w:lang w:val="uk-UA"/>
        </w:rPr>
      </w:pPr>
      <w:r w:rsidRPr="0072268E">
        <w:rPr>
          <w:rStyle w:val="rvts0"/>
          <w:sz w:val="28"/>
          <w:szCs w:val="28"/>
          <w:lang w:val="uk-UA"/>
        </w:rPr>
        <w:t xml:space="preserve">2. </w:t>
      </w:r>
      <w:r w:rsidRPr="0072268E">
        <w:rPr>
          <w:bCs/>
          <w:sz w:val="28"/>
          <w:szCs w:val="28"/>
        </w:rPr>
        <w:t xml:space="preserve">Контроль за  </w:t>
      </w:r>
      <w:proofErr w:type="spellStart"/>
      <w:r w:rsidRPr="0072268E">
        <w:rPr>
          <w:bCs/>
          <w:sz w:val="28"/>
          <w:szCs w:val="28"/>
        </w:rPr>
        <w:t>виконанням</w:t>
      </w:r>
      <w:proofErr w:type="spellEnd"/>
      <w:r w:rsidRPr="0072268E">
        <w:rPr>
          <w:bCs/>
          <w:sz w:val="28"/>
          <w:szCs w:val="28"/>
        </w:rPr>
        <w:t xml:space="preserve">  </w:t>
      </w:r>
      <w:proofErr w:type="spellStart"/>
      <w:proofErr w:type="gramStart"/>
      <w:r w:rsidRPr="0072268E">
        <w:rPr>
          <w:bCs/>
          <w:sz w:val="28"/>
          <w:szCs w:val="28"/>
        </w:rPr>
        <w:t>р</w:t>
      </w:r>
      <w:proofErr w:type="gramEnd"/>
      <w:r w:rsidRPr="0072268E">
        <w:rPr>
          <w:bCs/>
          <w:sz w:val="28"/>
          <w:szCs w:val="28"/>
        </w:rPr>
        <w:t>ішення</w:t>
      </w:r>
      <w:proofErr w:type="spellEnd"/>
      <w:r w:rsidRPr="0072268E">
        <w:rPr>
          <w:bCs/>
          <w:sz w:val="28"/>
          <w:szCs w:val="28"/>
        </w:rPr>
        <w:t xml:space="preserve"> </w:t>
      </w:r>
      <w:proofErr w:type="spellStart"/>
      <w:r w:rsidRPr="0072268E">
        <w:rPr>
          <w:bCs/>
          <w:sz w:val="28"/>
          <w:szCs w:val="28"/>
        </w:rPr>
        <w:t>покласти</w:t>
      </w:r>
      <w:proofErr w:type="spellEnd"/>
      <w:r w:rsidRPr="0072268E">
        <w:rPr>
          <w:bCs/>
          <w:sz w:val="28"/>
          <w:szCs w:val="28"/>
        </w:rPr>
        <w:t xml:space="preserve"> на </w:t>
      </w:r>
      <w:proofErr w:type="spellStart"/>
      <w:r w:rsidRPr="0072268E">
        <w:rPr>
          <w:bCs/>
          <w:sz w:val="28"/>
          <w:szCs w:val="28"/>
        </w:rPr>
        <w:t>постійну</w:t>
      </w:r>
      <w:proofErr w:type="spellEnd"/>
      <w:r w:rsidRPr="0072268E">
        <w:rPr>
          <w:bCs/>
          <w:sz w:val="28"/>
          <w:szCs w:val="28"/>
        </w:rPr>
        <w:t xml:space="preserve"> </w:t>
      </w:r>
      <w:proofErr w:type="spellStart"/>
      <w:r w:rsidRPr="0072268E">
        <w:rPr>
          <w:bCs/>
          <w:sz w:val="28"/>
          <w:szCs w:val="28"/>
        </w:rPr>
        <w:t>комісію</w:t>
      </w:r>
      <w:proofErr w:type="spellEnd"/>
      <w:r w:rsidRPr="0072268E">
        <w:rPr>
          <w:bCs/>
          <w:sz w:val="28"/>
          <w:szCs w:val="28"/>
        </w:rPr>
        <w:t xml:space="preserve"> </w:t>
      </w:r>
      <w:r w:rsidRPr="0072268E">
        <w:rPr>
          <w:sz w:val="28"/>
          <w:szCs w:val="28"/>
        </w:rPr>
        <w:t xml:space="preserve"> </w:t>
      </w:r>
      <w:proofErr w:type="spellStart"/>
      <w:r w:rsidRPr="0072268E">
        <w:rPr>
          <w:sz w:val="28"/>
          <w:szCs w:val="28"/>
        </w:rPr>
        <w:t>з</w:t>
      </w:r>
      <w:proofErr w:type="spellEnd"/>
      <w:r w:rsidRPr="0072268E">
        <w:rPr>
          <w:sz w:val="28"/>
          <w:szCs w:val="28"/>
        </w:rPr>
        <w:t xml:space="preserve"> </w:t>
      </w:r>
      <w:proofErr w:type="spellStart"/>
      <w:r w:rsidRPr="0072268E">
        <w:rPr>
          <w:sz w:val="28"/>
          <w:szCs w:val="28"/>
        </w:rPr>
        <w:t>питань</w:t>
      </w:r>
      <w:proofErr w:type="spellEnd"/>
      <w:r w:rsidRPr="0072268E">
        <w:rPr>
          <w:sz w:val="28"/>
          <w:szCs w:val="28"/>
        </w:rPr>
        <w:t xml:space="preserve"> </w:t>
      </w:r>
      <w:proofErr w:type="spellStart"/>
      <w:r w:rsidRPr="0072268E">
        <w:rPr>
          <w:bCs/>
          <w:sz w:val="28"/>
          <w:szCs w:val="28"/>
        </w:rPr>
        <w:t>законності</w:t>
      </w:r>
      <w:proofErr w:type="spellEnd"/>
      <w:r w:rsidRPr="0072268E">
        <w:rPr>
          <w:bCs/>
          <w:sz w:val="28"/>
          <w:szCs w:val="28"/>
        </w:rPr>
        <w:t xml:space="preserve">, правопорядку </w:t>
      </w:r>
      <w:proofErr w:type="spellStart"/>
      <w:r w:rsidRPr="0072268E">
        <w:rPr>
          <w:bCs/>
          <w:sz w:val="28"/>
          <w:szCs w:val="28"/>
        </w:rPr>
        <w:t>і</w:t>
      </w:r>
      <w:proofErr w:type="spellEnd"/>
      <w:r w:rsidRPr="0072268E">
        <w:rPr>
          <w:bCs/>
          <w:sz w:val="28"/>
          <w:szCs w:val="28"/>
        </w:rPr>
        <w:t xml:space="preserve"> прав </w:t>
      </w:r>
      <w:proofErr w:type="spellStart"/>
      <w:r w:rsidRPr="0072268E">
        <w:rPr>
          <w:bCs/>
          <w:sz w:val="28"/>
          <w:szCs w:val="28"/>
        </w:rPr>
        <w:t>людини</w:t>
      </w:r>
      <w:proofErr w:type="spellEnd"/>
      <w:r w:rsidRPr="0072268E">
        <w:rPr>
          <w:bCs/>
          <w:sz w:val="28"/>
          <w:szCs w:val="28"/>
          <w:lang w:val="uk-UA"/>
        </w:rPr>
        <w:t>.</w:t>
      </w:r>
    </w:p>
    <w:p w:rsidR="00672054" w:rsidRPr="00116D12" w:rsidRDefault="00672054" w:rsidP="00672054">
      <w:pPr>
        <w:pStyle w:val="3"/>
        <w:ind w:left="720"/>
        <w:jc w:val="both"/>
        <w:rPr>
          <w:b w:val="0"/>
          <w:szCs w:val="28"/>
        </w:rPr>
      </w:pPr>
    </w:p>
    <w:p w:rsidR="00805CA4" w:rsidRPr="00672054" w:rsidRDefault="009B3A09" w:rsidP="004649FF">
      <w:pPr>
        <w:pStyle w:val="3"/>
        <w:jc w:val="center"/>
      </w:pPr>
      <w:r>
        <w:t>Голова</w:t>
      </w:r>
      <w:r w:rsidR="00672054">
        <w:t xml:space="preserve">  районної ради                                               Д.В.Рудницький</w:t>
      </w:r>
    </w:p>
    <w:sectPr w:rsidR="00805CA4" w:rsidRPr="00672054" w:rsidSect="00E7318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054"/>
    <w:rsid w:val="004649FF"/>
    <w:rsid w:val="005F7469"/>
    <w:rsid w:val="00672054"/>
    <w:rsid w:val="00805CA4"/>
    <w:rsid w:val="009B3A09"/>
    <w:rsid w:val="00E700D9"/>
    <w:rsid w:val="00E73181"/>
    <w:rsid w:val="00F4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2054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72054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20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205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72054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672054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rvts0">
    <w:name w:val="rvts0"/>
    <w:basedOn w:val="a0"/>
    <w:rsid w:val="00672054"/>
  </w:style>
  <w:style w:type="paragraph" w:styleId="a3">
    <w:name w:val="Balloon Text"/>
    <w:basedOn w:val="a"/>
    <w:link w:val="a4"/>
    <w:uiPriority w:val="99"/>
    <w:semiHidden/>
    <w:unhideWhenUsed/>
    <w:rsid w:val="00672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2016-09-28T15:24:00Z</dcterms:created>
  <dcterms:modified xsi:type="dcterms:W3CDTF">2016-09-29T07:35:00Z</dcterms:modified>
</cp:coreProperties>
</file>