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8" w:type="dxa"/>
        <w:tblLayout w:type="fixed"/>
        <w:tblLook w:val="0000"/>
      </w:tblPr>
      <w:tblGrid>
        <w:gridCol w:w="5069"/>
        <w:gridCol w:w="5069"/>
      </w:tblGrid>
      <w:tr w:rsidR="00844F17" w:rsidTr="00843250">
        <w:tc>
          <w:tcPr>
            <w:tcW w:w="10138" w:type="dxa"/>
            <w:gridSpan w:val="2"/>
          </w:tcPr>
          <w:p w:rsidR="00844F17" w:rsidRDefault="00844F17" w:rsidP="00843250">
            <w:pPr>
              <w:pStyle w:val="5"/>
              <w:rPr>
                <w:b w:val="0"/>
                <w:lang w:val="uk-UA"/>
              </w:rPr>
            </w:pPr>
            <w:r>
              <w:rPr>
                <w:noProof/>
              </w:rPr>
              <w:drawing>
                <wp:inline distT="0" distB="0" distL="0" distR="0">
                  <wp:extent cx="590550" cy="790575"/>
                  <wp:effectExtent l="19050" t="0" r="0" b="0"/>
                  <wp:docPr id="1"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Gerb"/>
                          <pic:cNvPicPr>
                            <a:picLocks noChangeAspect="1" noChangeArrowheads="1"/>
                          </pic:cNvPicPr>
                        </pic:nvPicPr>
                        <pic:blipFill>
                          <a:blip r:embed="rId5" cstate="print"/>
                          <a:srcRect/>
                          <a:stretch>
                            <a:fillRect/>
                          </a:stretch>
                        </pic:blipFill>
                        <pic:spPr bwMode="auto">
                          <a:xfrm>
                            <a:off x="0" y="0"/>
                            <a:ext cx="590550" cy="790575"/>
                          </a:xfrm>
                          <a:prstGeom prst="rect">
                            <a:avLst/>
                          </a:prstGeom>
                          <a:noFill/>
                          <a:ln w="9525">
                            <a:noFill/>
                            <a:miter lim="800000"/>
                            <a:headEnd/>
                            <a:tailEnd/>
                          </a:ln>
                        </pic:spPr>
                      </pic:pic>
                    </a:graphicData>
                  </a:graphic>
                </wp:inline>
              </w:drawing>
            </w:r>
          </w:p>
          <w:p w:rsidR="00844F17" w:rsidRDefault="00844F17" w:rsidP="00843250">
            <w:pPr>
              <w:pStyle w:val="5"/>
              <w:rPr>
                <w:b w:val="0"/>
                <w:sz w:val="24"/>
                <w:lang w:val="uk-UA"/>
              </w:rPr>
            </w:pPr>
            <w:r>
              <w:rPr>
                <w:b w:val="0"/>
              </w:rPr>
              <w:t>УКРАЇНА</w:t>
            </w:r>
          </w:p>
        </w:tc>
      </w:tr>
      <w:tr w:rsidR="00844F17" w:rsidTr="00843250">
        <w:tc>
          <w:tcPr>
            <w:tcW w:w="10138" w:type="dxa"/>
            <w:gridSpan w:val="2"/>
          </w:tcPr>
          <w:p w:rsidR="00844F17" w:rsidRDefault="00844F17" w:rsidP="00843250">
            <w:pPr>
              <w:pStyle w:val="6"/>
              <w:rPr>
                <w:b/>
                <w:sz w:val="24"/>
                <w:lang w:val="uk-UA"/>
              </w:rPr>
            </w:pPr>
            <w:r>
              <w:rPr>
                <w:b/>
              </w:rPr>
              <w:t>НОВОГРАД-ВОЛИНСЬКА РАЙОННА РАДА</w:t>
            </w:r>
          </w:p>
        </w:tc>
      </w:tr>
      <w:tr w:rsidR="00844F17" w:rsidTr="00843250">
        <w:tc>
          <w:tcPr>
            <w:tcW w:w="10138" w:type="dxa"/>
            <w:gridSpan w:val="2"/>
          </w:tcPr>
          <w:p w:rsidR="00844F17" w:rsidRDefault="00844F17" w:rsidP="00843250">
            <w:pPr>
              <w:pStyle w:val="5"/>
              <w:rPr>
                <w:b w:val="0"/>
                <w:lang w:val="uk-UA"/>
              </w:rPr>
            </w:pPr>
            <w:r>
              <w:rPr>
                <w:b w:val="0"/>
              </w:rPr>
              <w:t>ЖИТОМИРСЬКОЇ ОБЛАСТІ</w:t>
            </w:r>
          </w:p>
        </w:tc>
      </w:tr>
      <w:tr w:rsidR="00844F17" w:rsidTr="00843250">
        <w:tc>
          <w:tcPr>
            <w:tcW w:w="10138" w:type="dxa"/>
            <w:gridSpan w:val="2"/>
          </w:tcPr>
          <w:p w:rsidR="00844F17" w:rsidRDefault="00844F17" w:rsidP="00843250">
            <w:pPr>
              <w:pStyle w:val="5"/>
              <w:rPr>
                <w:sz w:val="20"/>
                <w:lang w:val="uk-UA"/>
              </w:rPr>
            </w:pPr>
          </w:p>
        </w:tc>
      </w:tr>
      <w:tr w:rsidR="00844F17" w:rsidTr="00843250">
        <w:tc>
          <w:tcPr>
            <w:tcW w:w="10138" w:type="dxa"/>
            <w:gridSpan w:val="2"/>
          </w:tcPr>
          <w:p w:rsidR="00844F17" w:rsidRDefault="00844F17" w:rsidP="00843250">
            <w:pPr>
              <w:pStyle w:val="5"/>
              <w:rPr>
                <w:sz w:val="36"/>
                <w:lang w:val="uk-UA"/>
              </w:rPr>
            </w:pPr>
            <w:r>
              <w:rPr>
                <w:sz w:val="36"/>
                <w:lang w:val="uk-UA"/>
              </w:rPr>
              <w:t xml:space="preserve">Р І Ш Е Н </w:t>
            </w:r>
            <w:proofErr w:type="spellStart"/>
            <w:r>
              <w:rPr>
                <w:sz w:val="36"/>
                <w:lang w:val="uk-UA"/>
              </w:rPr>
              <w:t>Н</w:t>
            </w:r>
            <w:proofErr w:type="spellEnd"/>
            <w:r>
              <w:rPr>
                <w:sz w:val="36"/>
                <w:lang w:val="uk-UA"/>
              </w:rPr>
              <w:t xml:space="preserve"> Я</w:t>
            </w:r>
          </w:p>
        </w:tc>
      </w:tr>
      <w:tr w:rsidR="00844F17" w:rsidTr="00843250">
        <w:tc>
          <w:tcPr>
            <w:tcW w:w="10138" w:type="dxa"/>
            <w:gridSpan w:val="2"/>
          </w:tcPr>
          <w:p w:rsidR="00844F17" w:rsidRDefault="00844F17" w:rsidP="00843250">
            <w:pPr>
              <w:pStyle w:val="5"/>
              <w:rPr>
                <w:sz w:val="20"/>
                <w:lang w:val="uk-UA"/>
              </w:rPr>
            </w:pPr>
          </w:p>
        </w:tc>
      </w:tr>
      <w:tr w:rsidR="00844F17" w:rsidTr="00843250">
        <w:tc>
          <w:tcPr>
            <w:tcW w:w="5069" w:type="dxa"/>
          </w:tcPr>
          <w:p w:rsidR="00844F17" w:rsidRDefault="00844F17" w:rsidP="00843250">
            <w:pPr>
              <w:pStyle w:val="5"/>
              <w:spacing w:line="276" w:lineRule="auto"/>
              <w:jc w:val="left"/>
              <w:rPr>
                <w:bCs/>
                <w:lang w:val="uk-UA"/>
              </w:rPr>
            </w:pPr>
            <w:r>
              <w:rPr>
                <w:bCs/>
                <w:lang w:val="uk-UA"/>
              </w:rPr>
              <w:t xml:space="preserve">Двадцять восьма  сесія  </w:t>
            </w:r>
          </w:p>
        </w:tc>
        <w:tc>
          <w:tcPr>
            <w:tcW w:w="5069" w:type="dxa"/>
          </w:tcPr>
          <w:p w:rsidR="00844F17" w:rsidRDefault="00844F17" w:rsidP="00843250">
            <w:pPr>
              <w:pStyle w:val="5"/>
              <w:spacing w:line="276" w:lineRule="auto"/>
              <w:rPr>
                <w:bCs/>
                <w:lang w:val="uk-UA"/>
              </w:rPr>
            </w:pPr>
            <w:r>
              <w:rPr>
                <w:bCs/>
                <w:lang w:val="uk-UA"/>
              </w:rPr>
              <w:t xml:space="preserve">                       </w:t>
            </w:r>
            <w:proofErr w:type="gramStart"/>
            <w:r>
              <w:rPr>
                <w:bCs/>
                <w:lang w:val="en-US"/>
              </w:rPr>
              <w:t>V</w:t>
            </w:r>
            <w:r>
              <w:rPr>
                <w:bCs/>
                <w:lang w:val="uk-UA"/>
              </w:rPr>
              <w:t>ІІ  скликання</w:t>
            </w:r>
            <w:proofErr w:type="gramEnd"/>
          </w:p>
        </w:tc>
      </w:tr>
      <w:tr w:rsidR="00844F17" w:rsidTr="00843250">
        <w:tc>
          <w:tcPr>
            <w:tcW w:w="5069" w:type="dxa"/>
          </w:tcPr>
          <w:p w:rsidR="00844F17" w:rsidRDefault="00844F17" w:rsidP="00843250">
            <w:pPr>
              <w:pStyle w:val="5"/>
              <w:spacing w:line="276" w:lineRule="auto"/>
              <w:jc w:val="left"/>
              <w:rPr>
                <w:bCs/>
                <w:lang w:val="uk-UA"/>
              </w:rPr>
            </w:pPr>
          </w:p>
          <w:p w:rsidR="00844F17" w:rsidRDefault="00844F17" w:rsidP="00843250">
            <w:pPr>
              <w:pStyle w:val="5"/>
              <w:spacing w:line="276" w:lineRule="auto"/>
              <w:jc w:val="left"/>
              <w:rPr>
                <w:bCs/>
                <w:lang w:val="uk-UA"/>
              </w:rPr>
            </w:pPr>
            <w:r>
              <w:rPr>
                <w:bCs/>
                <w:lang w:val="uk-UA"/>
              </w:rPr>
              <w:t xml:space="preserve">від  </w:t>
            </w:r>
            <w:r>
              <w:rPr>
                <w:bCs/>
                <w:lang w:val="en-US"/>
              </w:rPr>
              <w:t xml:space="preserve">22 </w:t>
            </w:r>
            <w:r>
              <w:rPr>
                <w:bCs/>
                <w:lang w:val="uk-UA"/>
              </w:rPr>
              <w:t>липня  2020  року</w:t>
            </w:r>
          </w:p>
        </w:tc>
        <w:tc>
          <w:tcPr>
            <w:tcW w:w="5069" w:type="dxa"/>
          </w:tcPr>
          <w:p w:rsidR="00844F17" w:rsidRDefault="00844F17" w:rsidP="00843250">
            <w:pPr>
              <w:pStyle w:val="5"/>
              <w:spacing w:line="276" w:lineRule="auto"/>
              <w:jc w:val="right"/>
              <w:rPr>
                <w:bCs/>
                <w:lang w:val="uk-UA"/>
              </w:rPr>
            </w:pPr>
          </w:p>
        </w:tc>
      </w:tr>
    </w:tbl>
    <w:p w:rsidR="00844F17" w:rsidRPr="009943E6" w:rsidRDefault="00844F17" w:rsidP="00844F17">
      <w:pPr>
        <w:rPr>
          <w:b/>
          <w:sz w:val="28"/>
          <w:szCs w:val="28"/>
          <w:lang w:val="uk-UA"/>
        </w:rPr>
      </w:pPr>
    </w:p>
    <w:p w:rsidR="00844F17" w:rsidRPr="00844F17" w:rsidRDefault="00844F17" w:rsidP="00844F17">
      <w:pPr>
        <w:pStyle w:val="a7"/>
        <w:rPr>
          <w:rFonts w:ascii="Times New Roman" w:hAnsi="Times New Roman" w:cs="Times New Roman"/>
          <w:b/>
          <w:sz w:val="28"/>
          <w:szCs w:val="28"/>
          <w:lang w:val="uk-UA"/>
        </w:rPr>
      </w:pPr>
      <w:r w:rsidRPr="00844F17">
        <w:rPr>
          <w:rFonts w:ascii="Times New Roman" w:hAnsi="Times New Roman" w:cs="Times New Roman"/>
          <w:b/>
          <w:sz w:val="28"/>
          <w:szCs w:val="28"/>
          <w:lang w:val="uk-UA"/>
        </w:rPr>
        <w:t>Про Положення про конкурс на посаду</w:t>
      </w:r>
    </w:p>
    <w:p w:rsidR="00844F17" w:rsidRPr="00844F17" w:rsidRDefault="00844F17" w:rsidP="00844F17">
      <w:pPr>
        <w:pStyle w:val="a7"/>
        <w:rPr>
          <w:rFonts w:ascii="Times New Roman" w:hAnsi="Times New Roman" w:cs="Times New Roman"/>
          <w:b/>
          <w:sz w:val="28"/>
          <w:szCs w:val="28"/>
          <w:lang w:val="uk-UA"/>
        </w:rPr>
      </w:pPr>
      <w:r w:rsidRPr="00844F17">
        <w:rPr>
          <w:rFonts w:ascii="Times New Roman" w:hAnsi="Times New Roman" w:cs="Times New Roman"/>
          <w:b/>
          <w:sz w:val="28"/>
          <w:szCs w:val="28"/>
          <w:lang w:val="uk-UA"/>
        </w:rPr>
        <w:t xml:space="preserve">керівника комунального закладу загальної </w:t>
      </w:r>
    </w:p>
    <w:p w:rsidR="00844F17" w:rsidRPr="00844F17" w:rsidRDefault="00844F17" w:rsidP="00844F17">
      <w:pPr>
        <w:pStyle w:val="a7"/>
        <w:rPr>
          <w:rFonts w:ascii="Times New Roman" w:hAnsi="Times New Roman" w:cs="Times New Roman"/>
          <w:b/>
          <w:sz w:val="28"/>
          <w:szCs w:val="28"/>
          <w:lang w:val="uk-UA"/>
        </w:rPr>
      </w:pPr>
      <w:r w:rsidRPr="00844F17">
        <w:rPr>
          <w:rFonts w:ascii="Times New Roman" w:hAnsi="Times New Roman" w:cs="Times New Roman"/>
          <w:b/>
          <w:sz w:val="28"/>
          <w:szCs w:val="28"/>
          <w:lang w:val="uk-UA"/>
        </w:rPr>
        <w:t xml:space="preserve">середньої освіти </w:t>
      </w:r>
      <w:r w:rsidRPr="00844F17">
        <w:rPr>
          <w:rFonts w:ascii="Times New Roman" w:hAnsi="Times New Roman" w:cs="Times New Roman"/>
          <w:b/>
          <w:color w:val="000000"/>
          <w:sz w:val="28"/>
          <w:szCs w:val="28"/>
          <w:lang w:val="uk-UA"/>
        </w:rPr>
        <w:t>Новоград-Волинського району</w:t>
      </w:r>
    </w:p>
    <w:p w:rsidR="00844F17" w:rsidRPr="00844F17" w:rsidRDefault="00844F17" w:rsidP="00844F17">
      <w:pPr>
        <w:pStyle w:val="a7"/>
        <w:rPr>
          <w:rFonts w:ascii="Times New Roman" w:hAnsi="Times New Roman" w:cs="Times New Roman"/>
          <w:sz w:val="28"/>
          <w:szCs w:val="28"/>
          <w:lang w:val="uk-UA"/>
        </w:rPr>
      </w:pP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Відповідно до статей 43, 60 Закону України «Про місцеве самоврядування в Україні», Закону України «Про освіту», статті 39 Закону України «Про повну загальну середню освіту», рекомендації постійної комісії районної ради  з питань освіти, культури, охорони здоров’я, у справах сім’ї, молоді і спорту та соціального захисту населення,  районна рада </w:t>
      </w:r>
    </w:p>
    <w:p w:rsidR="00844F17" w:rsidRPr="00844F17" w:rsidRDefault="00844F17" w:rsidP="00844F17">
      <w:pPr>
        <w:pStyle w:val="a7"/>
        <w:rPr>
          <w:rFonts w:ascii="Times New Roman" w:hAnsi="Times New Roman" w:cs="Times New Roman"/>
          <w:sz w:val="28"/>
          <w:szCs w:val="28"/>
          <w:lang w:val="uk-UA"/>
        </w:rPr>
      </w:pPr>
    </w:p>
    <w:p w:rsidR="00844F17" w:rsidRPr="00844F17" w:rsidRDefault="00844F17" w:rsidP="00844F17">
      <w:pPr>
        <w:pStyle w:val="a7"/>
        <w:rPr>
          <w:rFonts w:ascii="Times New Roman" w:hAnsi="Times New Roman" w:cs="Times New Roman"/>
          <w:b/>
          <w:sz w:val="28"/>
          <w:szCs w:val="28"/>
          <w:lang w:val="uk-UA"/>
        </w:rPr>
      </w:pPr>
      <w:r w:rsidRPr="00844F17">
        <w:rPr>
          <w:rFonts w:ascii="Times New Roman" w:hAnsi="Times New Roman" w:cs="Times New Roman"/>
          <w:b/>
          <w:sz w:val="28"/>
          <w:szCs w:val="28"/>
          <w:lang w:val="uk-UA"/>
        </w:rPr>
        <w:t>ВИРІШИЛА:</w:t>
      </w:r>
    </w:p>
    <w:p w:rsidR="00844F17" w:rsidRPr="00844F17" w:rsidRDefault="00844F17" w:rsidP="00844F17">
      <w:pPr>
        <w:pStyle w:val="a7"/>
        <w:jc w:val="both"/>
        <w:rPr>
          <w:rFonts w:ascii="Times New Roman" w:hAnsi="Times New Roman" w:cs="Times New Roman"/>
          <w:sz w:val="28"/>
          <w:szCs w:val="28"/>
          <w:lang w:val="uk-UA"/>
        </w:rPr>
      </w:pPr>
    </w:p>
    <w:p w:rsidR="00844F17" w:rsidRPr="00844F17" w:rsidRDefault="00844F17" w:rsidP="00844F17">
      <w:pPr>
        <w:pStyle w:val="a7"/>
        <w:ind w:firstLine="709"/>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1. Затвердити Положення про конкурс на посаду керівника комунального закладу загальної середньої освіти Новоград-Волинського району, що додається.</w:t>
      </w:r>
    </w:p>
    <w:p w:rsidR="00844F17" w:rsidRPr="00844F17" w:rsidRDefault="00844F17" w:rsidP="00844F17">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844F17">
        <w:rPr>
          <w:rFonts w:ascii="Times New Roman" w:hAnsi="Times New Roman" w:cs="Times New Roman"/>
          <w:sz w:val="28"/>
          <w:szCs w:val="28"/>
          <w:lang w:val="uk-UA"/>
        </w:rPr>
        <w:t xml:space="preserve">Делегувати Новоград-Волинській райдержадміністрації повноваження щодо призначення на посаду та звільнення з посади керівників закладів загальної середньої освіти за результатами конкурсу, що проводиться згідно даного Положення, затвердженого п.1 цього рішення. </w:t>
      </w:r>
    </w:p>
    <w:p w:rsidR="00844F17" w:rsidRDefault="00844F17" w:rsidP="00844F17">
      <w:pPr>
        <w:pStyle w:val="a7"/>
        <w:ind w:firstLine="709"/>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3. Вважати таким, що втратило чинність рішення районної ради </w:t>
      </w:r>
      <w:r>
        <w:rPr>
          <w:rFonts w:ascii="Times New Roman" w:hAnsi="Times New Roman" w:cs="Times New Roman"/>
          <w:bCs/>
          <w:sz w:val="28"/>
          <w:szCs w:val="28"/>
          <w:lang w:val="uk-UA"/>
        </w:rPr>
        <w:t xml:space="preserve">           </w:t>
      </w:r>
      <w:r w:rsidRPr="00844F17">
        <w:rPr>
          <w:rFonts w:ascii="Times New Roman" w:hAnsi="Times New Roman" w:cs="Times New Roman"/>
          <w:sz w:val="28"/>
          <w:szCs w:val="28"/>
          <w:lang w:val="uk-UA"/>
        </w:rPr>
        <w:t>від 20.07.2018  «Про затвердження Положення про конкурс на посаду керівника комунального закладу загальної середньої освіти».</w:t>
      </w:r>
    </w:p>
    <w:p w:rsidR="00844F17" w:rsidRPr="00844F17" w:rsidRDefault="00844F17" w:rsidP="00844F17">
      <w:pPr>
        <w:pStyle w:val="a7"/>
        <w:ind w:firstLine="709"/>
        <w:jc w:val="both"/>
        <w:rPr>
          <w:rStyle w:val="2"/>
          <w:rFonts w:ascii="Times New Roman" w:hAnsi="Times New Roman" w:cs="Times New Roman"/>
          <w:b w:val="0"/>
          <w:bCs w:val="0"/>
          <w:sz w:val="28"/>
          <w:szCs w:val="28"/>
          <w:shd w:val="clear" w:color="auto" w:fill="auto"/>
          <w:lang w:val="uk-UA"/>
        </w:rPr>
      </w:pPr>
      <w:r w:rsidRPr="00844F17">
        <w:rPr>
          <w:rFonts w:ascii="Times New Roman" w:hAnsi="Times New Roman" w:cs="Times New Roman"/>
          <w:sz w:val="28"/>
          <w:szCs w:val="28"/>
          <w:lang w:val="uk-UA"/>
        </w:rPr>
        <w:t>4</w:t>
      </w:r>
      <w:r w:rsidRPr="00844F17">
        <w:rPr>
          <w:rStyle w:val="2"/>
          <w:rFonts w:ascii="Times New Roman" w:hAnsi="Times New Roman" w:cs="Times New Roman"/>
          <w:b w:val="0"/>
          <w:bCs w:val="0"/>
          <w:sz w:val="28"/>
          <w:szCs w:val="28"/>
          <w:lang w:val="uk-UA" w:eastAsia="uk-UA"/>
        </w:rPr>
        <w:t xml:space="preserve">. </w:t>
      </w:r>
      <w:r w:rsidRPr="00844F17">
        <w:rPr>
          <w:rFonts w:ascii="Times New Roman" w:hAnsi="Times New Roman" w:cs="Times New Roman"/>
          <w:sz w:val="28"/>
          <w:szCs w:val="28"/>
          <w:lang w:val="uk-UA"/>
        </w:rPr>
        <w:t>Контроль за виконанням рішення покласти на постійну комісію районної ради  з питань освіти, культури, охорони здоров’я, у справах сім’ї, молоді і спорту та соціального захисту населення.</w:t>
      </w:r>
    </w:p>
    <w:p w:rsidR="00844F17" w:rsidRPr="00844F17" w:rsidRDefault="00844F17" w:rsidP="00844F17">
      <w:pPr>
        <w:pStyle w:val="a7"/>
        <w:ind w:firstLine="709"/>
        <w:rPr>
          <w:rFonts w:ascii="Times New Roman" w:hAnsi="Times New Roman" w:cs="Times New Roman"/>
          <w:sz w:val="28"/>
          <w:szCs w:val="28"/>
        </w:rPr>
      </w:pPr>
    </w:p>
    <w:p w:rsidR="00844F17" w:rsidRDefault="00844F17" w:rsidP="00844F17">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Заступник голови</w:t>
      </w:r>
      <w:r w:rsidRPr="00E219BF">
        <w:rPr>
          <w:rFonts w:ascii="Times New Roman" w:hAnsi="Times New Roman" w:cs="Times New Roman"/>
          <w:b/>
          <w:sz w:val="28"/>
          <w:szCs w:val="28"/>
          <w:lang w:val="uk-UA"/>
        </w:rPr>
        <w:t xml:space="preserve"> районної ради    </w:t>
      </w:r>
      <w:r>
        <w:rPr>
          <w:rFonts w:ascii="Times New Roman" w:hAnsi="Times New Roman" w:cs="Times New Roman"/>
          <w:b/>
          <w:sz w:val="28"/>
          <w:szCs w:val="28"/>
          <w:lang w:val="uk-UA"/>
        </w:rPr>
        <w:t xml:space="preserve">                                З.М.</w:t>
      </w:r>
      <w:proofErr w:type="spellStart"/>
      <w:r>
        <w:rPr>
          <w:rFonts w:ascii="Times New Roman" w:hAnsi="Times New Roman" w:cs="Times New Roman"/>
          <w:b/>
          <w:sz w:val="28"/>
          <w:szCs w:val="28"/>
          <w:lang w:val="uk-UA"/>
        </w:rPr>
        <w:t>Ляхович</w:t>
      </w:r>
      <w:proofErr w:type="spellEnd"/>
    </w:p>
    <w:p w:rsidR="00844F17" w:rsidRDefault="00844F17" w:rsidP="00844F17">
      <w:pPr>
        <w:jc w:val="center"/>
        <w:rPr>
          <w:rFonts w:ascii="Times New Roman" w:hAnsi="Times New Roman" w:cs="Times New Roman"/>
          <w:b/>
          <w:sz w:val="28"/>
          <w:szCs w:val="28"/>
          <w:lang w:val="uk-UA"/>
        </w:rPr>
      </w:pPr>
    </w:p>
    <w:p w:rsidR="00844F17" w:rsidRDefault="00844F17" w:rsidP="00844F17">
      <w:pPr>
        <w:jc w:val="center"/>
        <w:rPr>
          <w:rFonts w:ascii="Times New Roman" w:hAnsi="Times New Roman" w:cs="Times New Roman"/>
          <w:b/>
          <w:sz w:val="28"/>
          <w:szCs w:val="28"/>
          <w:lang w:val="uk-UA"/>
        </w:rPr>
      </w:pPr>
    </w:p>
    <w:p w:rsidR="00844F17" w:rsidRDefault="00844F17" w:rsidP="00844F17">
      <w:pPr>
        <w:pStyle w:val="a7"/>
        <w:ind w:left="5670"/>
        <w:jc w:val="center"/>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lastRenderedPageBreak/>
        <w:t>Додаток</w:t>
      </w:r>
    </w:p>
    <w:p w:rsidR="00844F17" w:rsidRDefault="00844F17" w:rsidP="00844F17">
      <w:pPr>
        <w:pStyle w:val="a7"/>
        <w:ind w:left="5670"/>
        <w:jc w:val="center"/>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до рішення районної ради</w:t>
      </w:r>
    </w:p>
    <w:p w:rsidR="00844F17" w:rsidRDefault="00844F17" w:rsidP="00844F17">
      <w:pPr>
        <w:pStyle w:val="a7"/>
        <w:ind w:left="5670"/>
        <w:jc w:val="center"/>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від 22 липня 2020 року</w:t>
      </w:r>
    </w:p>
    <w:p w:rsidR="00844F17" w:rsidRDefault="00844F17" w:rsidP="00844F17">
      <w:pPr>
        <w:pStyle w:val="a7"/>
        <w:ind w:firstLine="851"/>
        <w:jc w:val="center"/>
        <w:rPr>
          <w:rFonts w:ascii="Times New Roman" w:hAnsi="Times New Roman" w:cs="Times New Roman"/>
          <w:b/>
          <w:sz w:val="28"/>
          <w:szCs w:val="28"/>
          <w:highlight w:val="white"/>
          <w:lang w:val="uk-UA"/>
        </w:rPr>
      </w:pPr>
    </w:p>
    <w:p w:rsidR="00844F17" w:rsidRPr="00844F17" w:rsidRDefault="00844F17" w:rsidP="00844F17">
      <w:pPr>
        <w:pStyle w:val="a7"/>
        <w:ind w:firstLine="851"/>
        <w:jc w:val="center"/>
        <w:rPr>
          <w:rFonts w:ascii="Times New Roman" w:hAnsi="Times New Roman" w:cs="Times New Roman"/>
          <w:b/>
          <w:sz w:val="28"/>
          <w:szCs w:val="28"/>
          <w:highlight w:val="white"/>
          <w:lang w:val="uk-UA"/>
        </w:rPr>
      </w:pPr>
      <w:r w:rsidRPr="00844F17">
        <w:rPr>
          <w:rFonts w:ascii="Times New Roman" w:hAnsi="Times New Roman" w:cs="Times New Roman"/>
          <w:b/>
          <w:sz w:val="28"/>
          <w:szCs w:val="28"/>
          <w:highlight w:val="white"/>
          <w:lang w:val="uk-UA"/>
        </w:rPr>
        <w:t>ПОЛОЖЕННЯ</w:t>
      </w:r>
    </w:p>
    <w:p w:rsidR="00844F17" w:rsidRPr="00844F17" w:rsidRDefault="00844F17" w:rsidP="00844F17">
      <w:pPr>
        <w:pStyle w:val="a7"/>
        <w:ind w:firstLine="851"/>
        <w:jc w:val="center"/>
        <w:rPr>
          <w:rFonts w:ascii="Times New Roman" w:hAnsi="Times New Roman" w:cs="Times New Roman"/>
          <w:b/>
          <w:sz w:val="28"/>
          <w:szCs w:val="28"/>
          <w:highlight w:val="white"/>
          <w:lang w:val="uk-UA"/>
        </w:rPr>
      </w:pPr>
      <w:r w:rsidRPr="00844F17">
        <w:rPr>
          <w:rFonts w:ascii="Times New Roman" w:hAnsi="Times New Roman" w:cs="Times New Roman"/>
          <w:b/>
          <w:sz w:val="28"/>
          <w:szCs w:val="28"/>
          <w:highlight w:val="white"/>
          <w:lang w:val="uk-UA"/>
        </w:rPr>
        <w:t>про конкурс на посаду керівника</w:t>
      </w:r>
    </w:p>
    <w:p w:rsidR="00844F17" w:rsidRPr="00844F17" w:rsidRDefault="00844F17" w:rsidP="00844F17">
      <w:pPr>
        <w:pStyle w:val="a7"/>
        <w:ind w:firstLine="851"/>
        <w:jc w:val="center"/>
        <w:rPr>
          <w:rFonts w:ascii="Times New Roman" w:hAnsi="Times New Roman" w:cs="Times New Roman"/>
          <w:b/>
          <w:sz w:val="28"/>
          <w:szCs w:val="28"/>
          <w:highlight w:val="white"/>
          <w:lang w:val="uk-UA"/>
        </w:rPr>
      </w:pPr>
      <w:r w:rsidRPr="00844F17">
        <w:rPr>
          <w:rFonts w:ascii="Times New Roman" w:hAnsi="Times New Roman" w:cs="Times New Roman"/>
          <w:b/>
          <w:sz w:val="28"/>
          <w:szCs w:val="28"/>
          <w:highlight w:val="white"/>
          <w:lang w:val="uk-UA"/>
        </w:rPr>
        <w:t>комунального закладу загальної середньої освіти</w:t>
      </w:r>
    </w:p>
    <w:p w:rsidR="00844F17" w:rsidRPr="00844F17" w:rsidRDefault="00844F17" w:rsidP="00844F17">
      <w:pPr>
        <w:pStyle w:val="a7"/>
        <w:ind w:firstLine="851"/>
        <w:jc w:val="center"/>
        <w:rPr>
          <w:rFonts w:ascii="Times New Roman" w:hAnsi="Times New Roman" w:cs="Times New Roman"/>
          <w:b/>
          <w:sz w:val="28"/>
          <w:szCs w:val="28"/>
          <w:highlight w:val="white"/>
          <w:lang w:val="uk-UA"/>
        </w:rPr>
      </w:pPr>
      <w:r w:rsidRPr="00844F17">
        <w:rPr>
          <w:rFonts w:ascii="Times New Roman" w:hAnsi="Times New Roman" w:cs="Times New Roman"/>
          <w:b/>
          <w:sz w:val="28"/>
          <w:szCs w:val="28"/>
          <w:highlight w:val="white"/>
          <w:lang w:val="uk-UA"/>
        </w:rPr>
        <w:t>Новоград-Волинського району</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xml:space="preserve">1. Це Положення  визначає загальні засади проведення конкурсу на посаду керівника комунального закладу загальної середньої освіти Новоград-Волинського району (далі – заклад освіти). </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2.  Конкурс складається з етапів:</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прийняття рішення про проведення конкурсу та затвердження складу   конкурсної комісії;</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оприлюднення оголошення про проведення конкурсу;</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прийняття документів від осіб, які виявили бажання взяти участь у конкурсі;</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перевірка поданих документів на відповідність установленим законодавством вимогам;</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допущення кандидатів до участі у конкурсному відборі з подальшим оприлюдненням;</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ознайомлення кандидатів із закладом освіти, його трудовим колективом та представниками батьківського самоврядування закладу;</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проведення конкурсного відбору;</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визначення переможця конкурсу;</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оприлюднення результатів конкурсу.</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3. Рішення про проведення конкурсу приймає відділ освіти, культури та спорту райдержадміністрації:</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одночасно з прийняттям рішення про утворення нового закладу загальної середньої освіти;</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не менше ніж за два місяці до завершення строкового трудового договору (контракту), укладеного з керівником закладу загальної середньої освіти;</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xml:space="preserve">4. Оголошення про проведення конкурсу оприлюднюється на </w:t>
      </w:r>
      <w:proofErr w:type="spellStart"/>
      <w:r w:rsidRPr="00844F17">
        <w:rPr>
          <w:rFonts w:ascii="Times New Roman" w:hAnsi="Times New Roman" w:cs="Times New Roman"/>
          <w:sz w:val="28"/>
          <w:szCs w:val="28"/>
          <w:highlight w:val="white"/>
          <w:lang w:val="uk-UA"/>
        </w:rPr>
        <w:t>вебсайті</w:t>
      </w:r>
      <w:proofErr w:type="spellEnd"/>
      <w:r w:rsidRPr="00844F17">
        <w:rPr>
          <w:rFonts w:ascii="Times New Roman" w:hAnsi="Times New Roman" w:cs="Times New Roman"/>
          <w:sz w:val="28"/>
          <w:szCs w:val="28"/>
          <w:highlight w:val="white"/>
          <w:lang w:val="uk-UA"/>
        </w:rPr>
        <w:t xml:space="preserve"> районної державної адміністрації або відділу освіти, культури та спорту райдержадміністрації та </w:t>
      </w:r>
      <w:proofErr w:type="spellStart"/>
      <w:r w:rsidRPr="00844F17">
        <w:rPr>
          <w:rFonts w:ascii="Times New Roman" w:hAnsi="Times New Roman" w:cs="Times New Roman"/>
          <w:sz w:val="28"/>
          <w:szCs w:val="28"/>
          <w:highlight w:val="white"/>
          <w:lang w:val="uk-UA"/>
        </w:rPr>
        <w:t>вебсайті</w:t>
      </w:r>
      <w:proofErr w:type="spellEnd"/>
      <w:r w:rsidRPr="00844F17">
        <w:rPr>
          <w:rFonts w:ascii="Times New Roman" w:hAnsi="Times New Roman" w:cs="Times New Roman"/>
          <w:sz w:val="28"/>
          <w:szCs w:val="28"/>
          <w:highlight w:val="white"/>
          <w:lang w:val="uk-UA"/>
        </w:rPr>
        <w:t xml:space="preserve"> закладу освіти (у разі його наявності) наступного робочого дня після прийняття рішення про проведення конкурсу та має містити:</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найменування і місцезнаходження закладу;</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найменування посади та умови оплати праці;</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кваліфікаційні вимоги до керівника закладу відповідно до </w:t>
      </w:r>
      <w:hyperlink r:id="rId6" w:history="1">
        <w:r w:rsidRPr="00844F17">
          <w:rPr>
            <w:rFonts w:ascii="Times New Roman" w:hAnsi="Times New Roman" w:cs="Times New Roman"/>
            <w:sz w:val="28"/>
            <w:szCs w:val="28"/>
            <w:highlight w:val="white"/>
            <w:lang w:val="uk-UA"/>
          </w:rPr>
          <w:t>Закону України «Про повну загальну середню освіту»</w:t>
        </w:r>
      </w:hyperlink>
      <w:r w:rsidRPr="00844F17">
        <w:rPr>
          <w:rFonts w:ascii="Times New Roman" w:hAnsi="Times New Roman" w:cs="Times New Roman"/>
          <w:sz w:val="28"/>
          <w:szCs w:val="28"/>
          <w:highlight w:val="white"/>
          <w:lang w:val="uk-UA"/>
        </w:rPr>
        <w:t>;</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lastRenderedPageBreak/>
        <w:t>- вичерпний перелік, кінцевий термін і місце подання документів для участі у конкурсі;</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дату та місце початку конкурсного відбору, його складові та тривалість;</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прізвище та ім’я, номер телефону та адресу електронної пошти особи, яка уповноважена надавати інформацію про конкурс та приймати документи для участі у конкурсі.</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highlight w:val="white"/>
          <w:lang w:val="uk-UA"/>
        </w:rPr>
        <w:t xml:space="preserve">5. </w:t>
      </w:r>
      <w:r w:rsidRPr="00844F17">
        <w:rPr>
          <w:rFonts w:ascii="Times New Roman" w:hAnsi="Times New Roman" w:cs="Times New Roman"/>
          <w:sz w:val="28"/>
          <w:szCs w:val="28"/>
          <w:lang w:val="uk-UA"/>
        </w:rPr>
        <w:t>Для проведення конкурсу райдержадміністрація  формує та затверджує конкурсну комісію чисельністю від 6 до 15 осіб, до складу якої на паритетних засадах входять представники:</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районної ради (не більше однієї особи від однієї фракції чи групи);</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відділу освіти, культури та спорту райдержадміністрації;</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інститутів громадянського суспільства (громадських об’єднань керівників закладів освіти, професійних об’єднань педагогічних працівників, районної профспілкової організації та інших громадських формувань, а також експертів, фахівців у сфері загальної середньої освіти, тощо).</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До складу конкурсної комісії не може бути включена особа, яка: </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визнана в установленому законом порядку недієздатною або цивільна дієздатність якої обмежена;</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відповідно до Закону України "Про запобігання корупції" є близькою особою учасника конкурсу або особою, яка може мати конфлікт інтересів.</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Члени конкурсної комісії зобов’язані:</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брати участь у роботі конкурсної комісії та голосувати з питань порядку денного;</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заявляти самовідвід у разі наявності чи настання підстав, передбачених вище, що унеможливлюють їх участь у складі конкурсної комісії.</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Рішення конкурсної комісії оформляється протоколом,  який підписується всіма присутніми членами конкурсної комісії та оприлюднюється на офіційному </w:t>
      </w:r>
      <w:proofErr w:type="spellStart"/>
      <w:r w:rsidRPr="00844F17">
        <w:rPr>
          <w:rFonts w:ascii="Times New Roman" w:hAnsi="Times New Roman" w:cs="Times New Roman"/>
          <w:sz w:val="28"/>
          <w:szCs w:val="28"/>
          <w:lang w:val="uk-UA"/>
        </w:rPr>
        <w:t>вебсайті</w:t>
      </w:r>
      <w:proofErr w:type="spellEnd"/>
      <w:r w:rsidRPr="00844F17">
        <w:rPr>
          <w:rFonts w:ascii="Times New Roman" w:hAnsi="Times New Roman" w:cs="Times New Roman"/>
          <w:sz w:val="28"/>
          <w:szCs w:val="28"/>
          <w:lang w:val="uk-UA"/>
        </w:rPr>
        <w:t xml:space="preserve"> відділу освіти, культури та спорту протягом наступного робочого дня з дня проведення засідання конкурсної комісії.</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lang w:val="uk-UA"/>
        </w:rPr>
        <w:t xml:space="preserve"> 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highlight w:val="white"/>
          <w:lang w:val="uk-UA"/>
        </w:rPr>
        <w:lastRenderedPageBreak/>
        <w:t xml:space="preserve">6. </w:t>
      </w:r>
      <w:r w:rsidRPr="00844F17">
        <w:rPr>
          <w:rFonts w:ascii="Times New Roman" w:hAnsi="Times New Roman" w:cs="Times New Roman"/>
          <w:sz w:val="28"/>
          <w:szCs w:val="28"/>
          <w:lang w:val="uk-UA"/>
        </w:rPr>
        <w:t xml:space="preserve"> Для участі в конкурсі подаються такі документи:</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заява про участь у конкурсі з наданням згоди на обробку персональних даних відповідно до Закону України "Про захист персональних даних";</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автобіографія та/або резюме (за вибором учасника конкурсу);</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копія паспорта громадянина України;</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копія документа про вищу освіту (з додатком, що є його невід’ємною частиною) не нижче освітнього ступеня магістра (спеціаліста);</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документ, що підтверджує вільне володіння державною мовою;</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довідка про відсутність судимості;</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довідка про проходження попереднього (періодичного) психіатричного огляду;</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мотиваційний лист, складений у довільній формі.</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Особа може надати інші документи, що підтверджують її професійні та/або моральні якості.</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Уповноважена особа приймає документи за описом, копію якого надає особі, яка їх подає.</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highlight w:val="white"/>
          <w:lang w:val="uk-UA"/>
        </w:rPr>
        <w:t>7.</w:t>
      </w:r>
      <w:r w:rsidRPr="00844F17">
        <w:rPr>
          <w:rFonts w:ascii="Times New Roman" w:hAnsi="Times New Roman" w:cs="Times New Roman"/>
          <w:sz w:val="28"/>
          <w:szCs w:val="28"/>
          <w:lang w:val="uk-UA"/>
        </w:rPr>
        <w:t xml:space="preserve"> Протягом п’яти робочих днів з дня завершення строку подання документів для участі в конкурсі конкурсна комісія:</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 </w:t>
      </w:r>
      <w:r w:rsidRPr="00844F17">
        <w:rPr>
          <w:rFonts w:ascii="Times New Roman" w:hAnsi="Times New Roman" w:cs="Times New Roman"/>
          <w:sz w:val="28"/>
          <w:szCs w:val="28"/>
          <w:lang w:val="uk-UA"/>
        </w:rPr>
        <w:tab/>
        <w:t>- перевіряє подані документи щодо відповідності установленим вимогам;</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приймає рішення про допущення та/або недопущення до участі у конкурсі;</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 оприлюднює на офіційному </w:t>
      </w:r>
      <w:proofErr w:type="spellStart"/>
      <w:r w:rsidRPr="00844F17">
        <w:rPr>
          <w:rFonts w:ascii="Times New Roman" w:hAnsi="Times New Roman" w:cs="Times New Roman"/>
          <w:sz w:val="28"/>
          <w:szCs w:val="28"/>
          <w:lang w:val="uk-UA"/>
        </w:rPr>
        <w:t>вебсайті</w:t>
      </w:r>
      <w:proofErr w:type="spellEnd"/>
      <w:r w:rsidRPr="00844F17">
        <w:rPr>
          <w:rFonts w:ascii="Times New Roman" w:hAnsi="Times New Roman" w:cs="Times New Roman"/>
          <w:sz w:val="28"/>
          <w:szCs w:val="28"/>
          <w:lang w:val="uk-UA"/>
        </w:rPr>
        <w:t xml:space="preserve"> райдержадміністрації або відділу освіти, культури та спорту райдержадміністрації перелік осіб, допущених до участі у конкурсному відборі (далі - кандидати).</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До участі у конкурсі не можуть бути допущені особи, які:</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не можуть обіймати посаду керівника закладу загальної середньої освіти відповідно до Закону України «Про повну загальну середню освіту»;</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подали не всі документи, визначені п. 6 для участі в конкурсі;</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подали документи після завершення строку їх подання.</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8. Відділ освіти, культури та спорту райдержадміністрації зобов’язаний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конкурсного відбору.</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highlight w:val="white"/>
          <w:lang w:val="uk-UA"/>
        </w:rPr>
        <w:t>9.</w:t>
      </w:r>
      <w:r w:rsidRPr="00844F17">
        <w:rPr>
          <w:rFonts w:ascii="Times New Roman" w:hAnsi="Times New Roman" w:cs="Times New Roman"/>
          <w:sz w:val="28"/>
          <w:szCs w:val="28"/>
          <w:lang w:val="uk-UA"/>
        </w:rPr>
        <w:t xml:space="preserve"> Конкурсний  відбір  переможця конкурсу здійснюється  за результатами:</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  перевірки знання законодавства у сфері загальної середньої освіти, зокрема  Закону України «Про повну загальну середню освіту», Закону </w:t>
      </w:r>
      <w:r w:rsidRPr="00844F17">
        <w:rPr>
          <w:rFonts w:ascii="Times New Roman" w:hAnsi="Times New Roman" w:cs="Times New Roman"/>
          <w:sz w:val="28"/>
          <w:szCs w:val="28"/>
          <w:lang w:val="uk-UA"/>
        </w:rPr>
        <w:lastRenderedPageBreak/>
        <w:t>України "Про освіту" та інших нормативно-правових актів у сфері загальної середньої освіти;</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 перевірки професійних </w:t>
      </w:r>
      <w:proofErr w:type="spellStart"/>
      <w:r w:rsidRPr="00844F17">
        <w:rPr>
          <w:rFonts w:ascii="Times New Roman" w:hAnsi="Times New Roman" w:cs="Times New Roman"/>
          <w:sz w:val="28"/>
          <w:szCs w:val="28"/>
          <w:lang w:val="uk-UA"/>
        </w:rPr>
        <w:t>компетентностей</w:t>
      </w:r>
      <w:proofErr w:type="spellEnd"/>
      <w:r w:rsidRPr="00844F17">
        <w:rPr>
          <w:rFonts w:ascii="Times New Roman" w:hAnsi="Times New Roman" w:cs="Times New Roman"/>
          <w:sz w:val="28"/>
          <w:szCs w:val="28"/>
          <w:lang w:val="uk-UA"/>
        </w:rPr>
        <w:t xml:space="preserve"> шляхом письмового  виконання ситуаційного завдання;</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Відділ освіти, культури та спорту райдержадміністрації зобов’язаний забезпечити </w:t>
      </w:r>
      <w:proofErr w:type="spellStart"/>
      <w:r w:rsidRPr="00844F17">
        <w:rPr>
          <w:rFonts w:ascii="Times New Roman" w:hAnsi="Times New Roman" w:cs="Times New Roman"/>
          <w:sz w:val="28"/>
          <w:szCs w:val="28"/>
          <w:lang w:val="uk-UA"/>
        </w:rPr>
        <w:t>відеофіксацію</w:t>
      </w:r>
      <w:proofErr w:type="spellEnd"/>
      <w:r w:rsidRPr="00844F17">
        <w:rPr>
          <w:rFonts w:ascii="Times New Roman" w:hAnsi="Times New Roman" w:cs="Times New Roman"/>
          <w:sz w:val="28"/>
          <w:szCs w:val="28"/>
          <w:lang w:val="uk-UA"/>
        </w:rPr>
        <w:t xml:space="preserve"> та (за можливості) </w:t>
      </w:r>
      <w:proofErr w:type="spellStart"/>
      <w:r w:rsidRPr="00844F17">
        <w:rPr>
          <w:rFonts w:ascii="Times New Roman" w:hAnsi="Times New Roman" w:cs="Times New Roman"/>
          <w:sz w:val="28"/>
          <w:szCs w:val="28"/>
          <w:lang w:val="uk-UA"/>
        </w:rPr>
        <w:t>відеотрансляцію</w:t>
      </w:r>
      <w:proofErr w:type="spellEnd"/>
      <w:r w:rsidRPr="00844F17">
        <w:rPr>
          <w:rFonts w:ascii="Times New Roman" w:hAnsi="Times New Roman" w:cs="Times New Roman"/>
          <w:sz w:val="28"/>
          <w:szCs w:val="28"/>
          <w:lang w:val="uk-UA"/>
        </w:rPr>
        <w:t xml:space="preserve"> конкурсного відбору з подальшим оприлюдненням на </w:t>
      </w:r>
      <w:proofErr w:type="spellStart"/>
      <w:r w:rsidRPr="00844F17">
        <w:rPr>
          <w:rFonts w:ascii="Times New Roman" w:hAnsi="Times New Roman" w:cs="Times New Roman"/>
          <w:sz w:val="28"/>
          <w:szCs w:val="28"/>
          <w:lang w:val="uk-UA"/>
        </w:rPr>
        <w:t>вебсайті</w:t>
      </w:r>
      <w:proofErr w:type="spellEnd"/>
      <w:r w:rsidRPr="00844F17">
        <w:rPr>
          <w:rFonts w:ascii="Times New Roman" w:hAnsi="Times New Roman" w:cs="Times New Roman"/>
          <w:sz w:val="28"/>
          <w:szCs w:val="28"/>
          <w:lang w:val="uk-UA"/>
        </w:rPr>
        <w:t xml:space="preserve"> райдержадміністрації або відділу освіти, культури та спорту райдержадміністрації відеозапису протягом одного робочого дня з дня його проведення.</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Конкурс відбувається у 3 (три) етапи:</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xml:space="preserve">І. Перевірка знань законодавства з питань загальної середньої освіти (письмове або комп’ютерне тестування). Кількість питань  у тестах – 40, які вибираються комісією шляхом жеребкування із визначеного </w:t>
      </w:r>
      <w:r w:rsidRPr="00844F17">
        <w:rPr>
          <w:rFonts w:ascii="Times New Roman" w:hAnsi="Times New Roman" w:cs="Times New Roman"/>
          <w:sz w:val="28"/>
          <w:szCs w:val="28"/>
          <w:lang w:val="uk-UA"/>
        </w:rPr>
        <w:t>центральним органом виконавчої влади у сфері освіти і науки</w:t>
      </w:r>
      <w:r w:rsidRPr="00844F17">
        <w:rPr>
          <w:rFonts w:ascii="Times New Roman" w:hAnsi="Times New Roman" w:cs="Times New Roman"/>
          <w:sz w:val="28"/>
          <w:szCs w:val="28"/>
          <w:highlight w:val="white"/>
          <w:lang w:val="uk-UA"/>
        </w:rPr>
        <w:t xml:space="preserve"> переліку. </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highlight w:val="white"/>
          <w:lang w:val="uk-UA"/>
        </w:rPr>
        <w:t xml:space="preserve">Кожна відповідь оцінюється в 1 бал. Тривалість іспиту  - до 60 хвилин. </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ІІ. Вирішення запропонованого комісією ситуаційного завдання, яке обирається шляхом жеребкування із визначеного даним положенням переліку (письмово). Відповідь оцінюється шкалою від 0 до 5 балів. Тривалість іспиту – до 20 хвилин.</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 xml:space="preserve">ІІІ. Відкрита презентація плану розвитку закладу загальної середньої освіти тривалістю до 10 хвилин. Презентація оцінюється шкалою від 0 до 10 балів. </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Порядок проведення етапів конкурсу визначається конкурсною комісією. На І етапі підраховується кількість правильних відповідей. На ІІ і ІІІ етапах члени комісії персонально оцінюють відповідь кандидата. Бал, отриманий на кожному з цих етапів, визначається як  середнє арифметичне сум балів всіх членів комісії.</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Переможець визначається за найбільшою сумою балів, набраних на всіх етапах конкурсу.</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Члени комісії мають право задавати додаткові усні запитання кожному кандидату та отримувати усні відповіді.</w:t>
      </w: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Приклади ситуаційних завдань:</w:t>
      </w:r>
    </w:p>
    <w:tbl>
      <w:tblPr>
        <w:tblW w:w="0" w:type="auto"/>
        <w:tblInd w:w="108" w:type="dxa"/>
        <w:tblLayout w:type="fixed"/>
        <w:tblLook w:val="0000"/>
      </w:tblPr>
      <w:tblGrid>
        <w:gridCol w:w="540"/>
        <w:gridCol w:w="9180"/>
      </w:tblGrid>
      <w:tr w:rsidR="00844F17" w:rsidRPr="00844F17" w:rsidTr="00843250">
        <w:tblPrEx>
          <w:tblCellMar>
            <w:top w:w="0" w:type="dxa"/>
            <w:bottom w:w="0" w:type="dxa"/>
          </w:tblCellMar>
        </w:tblPrEx>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з/п</w:t>
            </w:r>
          </w:p>
        </w:tc>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зміст</w:t>
            </w:r>
          </w:p>
        </w:tc>
      </w:tr>
      <w:tr w:rsidR="00844F17" w:rsidRPr="00844F17" w:rsidTr="00843250">
        <w:tblPrEx>
          <w:tblCellMar>
            <w:top w:w="0" w:type="dxa"/>
            <w:bottom w:w="0" w:type="dxa"/>
          </w:tblCellMar>
        </w:tblPrEx>
        <w:trPr>
          <w:trHeight w:val="113"/>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1.</w:t>
            </w:r>
          </w:p>
        </w:tc>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Учень не відвідує школу впродовж 12 днів без поважних причин. Ваші дії.</w:t>
            </w:r>
          </w:p>
        </w:tc>
      </w:tr>
      <w:tr w:rsidR="00844F17" w:rsidRPr="00844F17" w:rsidTr="00843250">
        <w:tblPrEx>
          <w:tblCellMar>
            <w:top w:w="0" w:type="dxa"/>
            <w:bottom w:w="0" w:type="dxa"/>
          </w:tblCellMar>
        </w:tblPrEx>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lastRenderedPageBreak/>
              <w:t>2.</w:t>
            </w:r>
          </w:p>
        </w:tc>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У Вас в установі виникла вакансія на посаду вчителя. Схематично створіть алгоритм ваших дій. Підготувати проект кадрового  наказу.</w:t>
            </w:r>
          </w:p>
        </w:tc>
      </w:tr>
      <w:tr w:rsidR="00844F17" w:rsidRPr="00844F17" w:rsidTr="00843250">
        <w:tblPrEx>
          <w:tblCellMar>
            <w:top w:w="0" w:type="dxa"/>
            <w:bottom w:w="0" w:type="dxa"/>
          </w:tblCellMar>
        </w:tblPrEx>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3.</w:t>
            </w:r>
          </w:p>
        </w:tc>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У робочий час Ви виявили, що працівник закладу на підпитку. Ваші дії. Скласти </w:t>
            </w:r>
            <w:proofErr w:type="spellStart"/>
            <w:r w:rsidRPr="00844F17">
              <w:rPr>
                <w:rFonts w:ascii="Times New Roman" w:hAnsi="Times New Roman" w:cs="Times New Roman"/>
                <w:sz w:val="28"/>
                <w:szCs w:val="28"/>
                <w:lang w:val="uk-UA"/>
              </w:rPr>
              <w:t>проєкт</w:t>
            </w:r>
            <w:proofErr w:type="spellEnd"/>
            <w:r w:rsidRPr="00844F17">
              <w:rPr>
                <w:rFonts w:ascii="Times New Roman" w:hAnsi="Times New Roman" w:cs="Times New Roman"/>
                <w:sz w:val="28"/>
                <w:szCs w:val="28"/>
                <w:lang w:val="uk-UA"/>
              </w:rPr>
              <w:t xml:space="preserve"> акту.</w:t>
            </w:r>
          </w:p>
        </w:tc>
      </w:tr>
      <w:tr w:rsidR="00844F17" w:rsidRPr="00844F17" w:rsidTr="00843250">
        <w:tblPrEx>
          <w:tblCellMar>
            <w:top w:w="0" w:type="dxa"/>
            <w:bottom w:w="0" w:type="dxa"/>
          </w:tblCellMar>
        </w:tblPrEx>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4.</w:t>
            </w:r>
          </w:p>
        </w:tc>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Педагога потрібно направити на курсову перепідготовку. Ваші дії. Підготувати проект наказу.</w:t>
            </w:r>
          </w:p>
        </w:tc>
      </w:tr>
      <w:tr w:rsidR="00844F17" w:rsidRPr="00844F17" w:rsidTr="00843250">
        <w:tblPrEx>
          <w:tblCellMar>
            <w:top w:w="0" w:type="dxa"/>
            <w:bottom w:w="0" w:type="dxa"/>
          </w:tblCellMar>
        </w:tblPrEx>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5.</w:t>
            </w:r>
          </w:p>
        </w:tc>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Під час перерви учні вчинили бійку. Ваші дії.</w:t>
            </w:r>
          </w:p>
        </w:tc>
      </w:tr>
      <w:tr w:rsidR="00844F17" w:rsidRPr="00844F17" w:rsidTr="00843250">
        <w:tblPrEx>
          <w:tblCellMar>
            <w:top w:w="0" w:type="dxa"/>
            <w:bottom w:w="0" w:type="dxa"/>
          </w:tblCellMar>
        </w:tblPrEx>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6.</w:t>
            </w:r>
          </w:p>
        </w:tc>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Вам необхідно провести позачергові батьківські збори. Вкажіть алгоритм дій щодо їх організації.</w:t>
            </w:r>
          </w:p>
        </w:tc>
      </w:tr>
      <w:tr w:rsidR="00844F17" w:rsidRPr="00844F17" w:rsidTr="00843250">
        <w:tblPrEx>
          <w:tblCellMar>
            <w:top w:w="0" w:type="dxa"/>
            <w:bottom w:w="0" w:type="dxa"/>
          </w:tblCellMar>
        </w:tblPrEx>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7.</w:t>
            </w:r>
          </w:p>
        </w:tc>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На уроці фізичної культури здобувач освіти отримав травму руки. Ваші дії.</w:t>
            </w:r>
          </w:p>
        </w:tc>
      </w:tr>
      <w:tr w:rsidR="00844F17" w:rsidRPr="00844F17" w:rsidTr="00843250">
        <w:tblPrEx>
          <w:tblCellMar>
            <w:top w:w="0" w:type="dxa"/>
            <w:bottom w:w="0" w:type="dxa"/>
          </w:tblCellMar>
        </w:tblPrEx>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8.</w:t>
            </w:r>
          </w:p>
        </w:tc>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Підчас попереднього розподілу педагогічного навантаження вчитель не погоджується із наявною кількістю годин. Ваші дії.</w:t>
            </w:r>
          </w:p>
        </w:tc>
      </w:tr>
      <w:tr w:rsidR="00844F17" w:rsidRPr="00844F17" w:rsidTr="00843250">
        <w:tblPrEx>
          <w:tblCellMar>
            <w:top w:w="0" w:type="dxa"/>
            <w:bottom w:w="0" w:type="dxa"/>
          </w:tblCellMar>
        </w:tblPrEx>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9.</w:t>
            </w:r>
          </w:p>
        </w:tc>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Спонсори подарували школі музичний центр. Ваші дії щодо дотримання чинного законодавства з даного питання.</w:t>
            </w:r>
          </w:p>
        </w:tc>
      </w:tr>
      <w:tr w:rsidR="00844F17" w:rsidRPr="00844F17" w:rsidTr="00843250">
        <w:tblPrEx>
          <w:tblCellMar>
            <w:top w:w="0" w:type="dxa"/>
            <w:bottom w:w="0" w:type="dxa"/>
          </w:tblCellMar>
        </w:tblPrEx>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10.</w:t>
            </w:r>
          </w:p>
        </w:tc>
        <w:tc>
          <w:tcPr>
            <w:tcW w:w="9180" w:type="dxa"/>
            <w:tcBorders>
              <w:top w:val="single" w:sz="3" w:space="0" w:color="000000"/>
              <w:left w:val="single" w:sz="3" w:space="0" w:color="000000"/>
              <w:bottom w:val="single" w:sz="3" w:space="0" w:color="000000"/>
              <w:right w:val="single" w:sz="3" w:space="0" w:color="000000"/>
            </w:tcBorders>
            <w:shd w:val="clear" w:color="000000" w:fill="FFFFFF"/>
          </w:tcPr>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Батьки дитини з особливими потребами звернулися до школи щодо подальшого здобуття освіти. Який алгоритм дій директора щодо вирішення даного питання?</w:t>
            </w:r>
          </w:p>
        </w:tc>
      </w:tr>
    </w:tbl>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За рішенням комісії у перелік ситуаційних задач  можуть вноситись зміни.</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highlight w:val="white"/>
          <w:lang w:val="uk-UA"/>
        </w:rPr>
        <w:t>10.</w:t>
      </w:r>
      <w:r w:rsidRPr="00844F17">
        <w:rPr>
          <w:rFonts w:ascii="Times New Roman" w:hAnsi="Times New Roman" w:cs="Times New Roman"/>
          <w:sz w:val="28"/>
          <w:szCs w:val="28"/>
          <w:lang w:val="uk-UA"/>
        </w:rPr>
        <w:t xml:space="preserve"> Конкурсна комісія протягом двох робочих днів з дня завершення конкурсного відбору  визначає  переможця конкурсу та оприлюднює результати конкурсу на </w:t>
      </w:r>
      <w:proofErr w:type="spellStart"/>
      <w:r w:rsidRPr="00844F17">
        <w:rPr>
          <w:rFonts w:ascii="Times New Roman" w:hAnsi="Times New Roman" w:cs="Times New Roman"/>
          <w:sz w:val="28"/>
          <w:szCs w:val="28"/>
          <w:lang w:val="uk-UA"/>
        </w:rPr>
        <w:t>вебсайті</w:t>
      </w:r>
      <w:proofErr w:type="spellEnd"/>
      <w:r w:rsidRPr="00844F17">
        <w:rPr>
          <w:rFonts w:ascii="Times New Roman" w:hAnsi="Times New Roman" w:cs="Times New Roman"/>
          <w:sz w:val="28"/>
          <w:szCs w:val="28"/>
          <w:lang w:val="uk-UA"/>
        </w:rPr>
        <w:t xml:space="preserve"> райдержадміністрації або відділу освіти, культури та спорту райдержадміністрації.</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 За результатами конкурсних випробувань конкурсна комісія визначає переможця конкурсу або визнає конкурс таким, що не відбувся.</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 Не може бути визначено переможцем конкурсу особу, яка не може обіймати посаду керівника закладу загальної середньої освіти відповідно до  Закону «Про повну загальну середню освіту».</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Конкурсна комісія може не визнати переможцем конкурсу особу, яка набрала низьку кількість балів (менше 50% від максимальної кількості балів).</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Загальна тривалість конкурсу не може перевищувати двох місяців з дня його оголошення.</w:t>
      </w:r>
    </w:p>
    <w:p w:rsidR="00844F17" w:rsidRPr="00844F17" w:rsidRDefault="00844F17" w:rsidP="00844F17">
      <w:pPr>
        <w:pStyle w:val="a7"/>
        <w:ind w:firstLine="851"/>
        <w:jc w:val="both"/>
        <w:rPr>
          <w:rFonts w:ascii="Times New Roman" w:hAnsi="Times New Roman" w:cs="Times New Roman"/>
          <w:sz w:val="28"/>
          <w:szCs w:val="28"/>
          <w:lang w:val="uk-UA"/>
        </w:rPr>
      </w:pPr>
    </w:p>
    <w:p w:rsidR="00844F17" w:rsidRPr="00844F17" w:rsidRDefault="00844F17" w:rsidP="00844F17">
      <w:pPr>
        <w:pStyle w:val="a7"/>
        <w:ind w:firstLine="851"/>
        <w:jc w:val="both"/>
        <w:rPr>
          <w:rFonts w:ascii="Times New Roman" w:hAnsi="Times New Roman" w:cs="Times New Roman"/>
          <w:sz w:val="28"/>
          <w:szCs w:val="28"/>
          <w:highlight w:val="white"/>
          <w:lang w:val="uk-UA"/>
        </w:rPr>
      </w:pPr>
      <w:r w:rsidRPr="00844F17">
        <w:rPr>
          <w:rFonts w:ascii="Times New Roman" w:hAnsi="Times New Roman" w:cs="Times New Roman"/>
          <w:sz w:val="28"/>
          <w:szCs w:val="28"/>
          <w:highlight w:val="white"/>
          <w:lang w:val="uk-UA"/>
        </w:rPr>
        <w:t>11. Не підлягає перегляду або затвердженню (погодженню) засновником рішення конкурсної комісії щодо визначення переможця, прийняте на підставі, в межах повноважень та у спосіб, що передбачені законодавством та даним Положенням.</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highlight w:val="white"/>
          <w:lang w:val="uk-UA"/>
        </w:rPr>
        <w:t xml:space="preserve">12. </w:t>
      </w:r>
      <w:r w:rsidRPr="00844F17">
        <w:rPr>
          <w:rFonts w:ascii="Times New Roman" w:hAnsi="Times New Roman" w:cs="Times New Roman"/>
          <w:sz w:val="28"/>
          <w:szCs w:val="28"/>
          <w:lang w:val="uk-UA"/>
        </w:rPr>
        <w:t>Конкурсна комісія визнає конкурс таким, що не відбувся, якщо:</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відсутні заяви про участь у конкурсі;</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до участі в конкурсі не допущено жодного кандидата;</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жоден із кандидатів не визначений переможцем конкурсу.</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 xml:space="preserve"> У разі  визнання конкурсу таким, що не відбувся, проводиться повторний конкурс.</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highlight w:val="white"/>
          <w:lang w:val="uk-UA"/>
        </w:rPr>
        <w:lastRenderedPageBreak/>
        <w:t>13.</w:t>
      </w:r>
      <w:r w:rsidRPr="00844F17">
        <w:rPr>
          <w:rFonts w:ascii="Times New Roman" w:hAnsi="Times New Roman" w:cs="Times New Roman"/>
          <w:sz w:val="28"/>
          <w:szCs w:val="28"/>
          <w:lang w:val="uk-UA"/>
        </w:rPr>
        <w:t xml:space="preserve"> Протягом  трьох  робочих  днів з дня оприлюднення рішення про переможця конкурсу начальник відділу освіти, культури та спорту райдержадміністрації  призначає переможця конкурсу на посаду та укладає  з ним строковий  трудовий договір (контракт).</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Не може бути укладено трудовий договір (контракт) з особою, яка не може обіймати посаду керівника закладу загальної середньої освіти відповідно до  Закону України «Про повну загальну середню освіту».</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highlight w:val="white"/>
          <w:lang w:val="uk-UA"/>
        </w:rPr>
        <w:t>14.</w:t>
      </w:r>
      <w:r w:rsidRPr="00844F17">
        <w:rPr>
          <w:rFonts w:ascii="Times New Roman" w:hAnsi="Times New Roman" w:cs="Times New Roman"/>
          <w:sz w:val="28"/>
          <w:szCs w:val="28"/>
          <w:lang w:val="uk-UA"/>
        </w:rPr>
        <w:t xml:space="preserve">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lang w:val="uk-UA"/>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844F17" w:rsidRPr="00844F17" w:rsidRDefault="00844F17" w:rsidP="00844F17">
      <w:pPr>
        <w:pStyle w:val="a7"/>
        <w:ind w:firstLine="851"/>
        <w:jc w:val="both"/>
        <w:rPr>
          <w:rFonts w:ascii="Times New Roman" w:hAnsi="Times New Roman" w:cs="Times New Roman"/>
          <w:sz w:val="28"/>
          <w:szCs w:val="28"/>
          <w:lang w:val="uk-UA"/>
        </w:rPr>
      </w:pPr>
      <w:r w:rsidRPr="00844F17">
        <w:rPr>
          <w:rFonts w:ascii="Times New Roman" w:hAnsi="Times New Roman" w:cs="Times New Roman"/>
          <w:sz w:val="28"/>
          <w:szCs w:val="28"/>
          <w:highlight w:val="white"/>
          <w:lang w:val="uk-UA"/>
        </w:rPr>
        <w:t xml:space="preserve">15. Це Положення оприлюднюється на </w:t>
      </w:r>
      <w:proofErr w:type="spellStart"/>
      <w:r w:rsidRPr="00844F17">
        <w:rPr>
          <w:rFonts w:ascii="Times New Roman" w:hAnsi="Times New Roman" w:cs="Times New Roman"/>
          <w:sz w:val="28"/>
          <w:szCs w:val="28"/>
          <w:highlight w:val="white"/>
          <w:lang w:val="uk-UA"/>
        </w:rPr>
        <w:t>вебсайтах</w:t>
      </w:r>
      <w:proofErr w:type="spellEnd"/>
      <w:r w:rsidRPr="00844F17">
        <w:rPr>
          <w:rFonts w:ascii="Times New Roman" w:hAnsi="Times New Roman" w:cs="Times New Roman"/>
          <w:sz w:val="28"/>
          <w:szCs w:val="28"/>
          <w:highlight w:val="white"/>
          <w:lang w:val="uk-UA"/>
        </w:rPr>
        <w:t xml:space="preserve"> районної ради, районної державної адміністрації або відділу освіти, культури та спорту райдержадміністрації.</w:t>
      </w:r>
    </w:p>
    <w:p w:rsidR="00844F17" w:rsidRDefault="00844F17" w:rsidP="00844F17">
      <w:pPr>
        <w:ind w:firstLine="851"/>
        <w:jc w:val="center"/>
        <w:rPr>
          <w:rFonts w:ascii="Times New Roman" w:hAnsi="Times New Roman" w:cs="Times New Roman"/>
          <w:b/>
          <w:sz w:val="28"/>
          <w:szCs w:val="28"/>
          <w:lang w:val="uk-UA"/>
        </w:rPr>
      </w:pPr>
    </w:p>
    <w:p w:rsidR="00844F17" w:rsidRDefault="00844F17" w:rsidP="00844F17">
      <w:pPr>
        <w:ind w:firstLine="851"/>
        <w:jc w:val="center"/>
        <w:rPr>
          <w:rFonts w:ascii="Times New Roman" w:hAnsi="Times New Roman" w:cs="Times New Roman"/>
          <w:b/>
          <w:sz w:val="28"/>
          <w:szCs w:val="28"/>
          <w:lang w:val="uk-UA"/>
        </w:rPr>
      </w:pPr>
      <w:r>
        <w:rPr>
          <w:rFonts w:ascii="Times New Roman" w:hAnsi="Times New Roman" w:cs="Times New Roman"/>
          <w:b/>
          <w:sz w:val="28"/>
          <w:szCs w:val="28"/>
          <w:lang w:val="uk-UA"/>
        </w:rPr>
        <w:t>Заступник голови</w:t>
      </w:r>
      <w:r w:rsidRPr="00E219BF">
        <w:rPr>
          <w:rFonts w:ascii="Times New Roman" w:hAnsi="Times New Roman" w:cs="Times New Roman"/>
          <w:b/>
          <w:sz w:val="28"/>
          <w:szCs w:val="28"/>
          <w:lang w:val="uk-UA"/>
        </w:rPr>
        <w:t xml:space="preserve"> районної ради    </w:t>
      </w:r>
      <w:r>
        <w:rPr>
          <w:rFonts w:ascii="Times New Roman" w:hAnsi="Times New Roman" w:cs="Times New Roman"/>
          <w:b/>
          <w:sz w:val="28"/>
          <w:szCs w:val="28"/>
          <w:lang w:val="uk-UA"/>
        </w:rPr>
        <w:t xml:space="preserve">                                З.М.</w:t>
      </w:r>
      <w:proofErr w:type="spellStart"/>
      <w:r>
        <w:rPr>
          <w:rFonts w:ascii="Times New Roman" w:hAnsi="Times New Roman" w:cs="Times New Roman"/>
          <w:b/>
          <w:sz w:val="28"/>
          <w:szCs w:val="28"/>
          <w:lang w:val="uk-UA"/>
        </w:rPr>
        <w:t>Ляхович</w:t>
      </w:r>
      <w:proofErr w:type="spellEnd"/>
    </w:p>
    <w:p w:rsidR="00A7660D" w:rsidRPr="00844F17" w:rsidRDefault="00A7660D" w:rsidP="00844F17">
      <w:pPr>
        <w:ind w:firstLine="851"/>
        <w:rPr>
          <w:lang w:val="uk-UA"/>
        </w:rPr>
      </w:pPr>
    </w:p>
    <w:sectPr w:rsidR="00A7660D" w:rsidRPr="00844F17" w:rsidSect="00844F17">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A4D9A"/>
    <w:multiLevelType w:val="hybridMultilevel"/>
    <w:tmpl w:val="60869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F17"/>
    <w:rsid w:val="00844F17"/>
    <w:rsid w:val="00A76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17"/>
  </w:style>
  <w:style w:type="paragraph" w:styleId="5">
    <w:name w:val="heading 5"/>
    <w:basedOn w:val="a"/>
    <w:next w:val="a"/>
    <w:link w:val="50"/>
    <w:qFormat/>
    <w:rsid w:val="00844F17"/>
    <w:pPr>
      <w:keepNext/>
      <w:spacing w:after="0" w:line="240" w:lineRule="auto"/>
      <w:jc w:val="center"/>
      <w:outlineLvl w:val="4"/>
    </w:pPr>
    <w:rPr>
      <w:rFonts w:ascii="Times New Roman" w:eastAsia="Calibri" w:hAnsi="Times New Roman" w:cs="Times New Roman"/>
      <w:b/>
      <w:sz w:val="28"/>
      <w:szCs w:val="20"/>
      <w:lang w:eastAsia="ru-RU"/>
    </w:rPr>
  </w:style>
  <w:style w:type="paragraph" w:styleId="6">
    <w:name w:val="heading 6"/>
    <w:basedOn w:val="a"/>
    <w:next w:val="a"/>
    <w:link w:val="60"/>
    <w:qFormat/>
    <w:rsid w:val="00844F17"/>
    <w:pPr>
      <w:keepNext/>
      <w:spacing w:after="0" w:line="240" w:lineRule="auto"/>
      <w:jc w:val="center"/>
      <w:outlineLvl w:val="5"/>
    </w:pPr>
    <w:rPr>
      <w:rFonts w:ascii="Times New Roman" w:eastAsia="Calibri"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44F17"/>
    <w:rPr>
      <w:rFonts w:ascii="Times New Roman" w:eastAsia="Calibri" w:hAnsi="Times New Roman" w:cs="Times New Roman"/>
      <w:b/>
      <w:sz w:val="28"/>
      <w:szCs w:val="20"/>
      <w:lang w:eastAsia="ru-RU"/>
    </w:rPr>
  </w:style>
  <w:style w:type="character" w:customStyle="1" w:styleId="60">
    <w:name w:val="Заголовок 6 Знак"/>
    <w:basedOn w:val="a0"/>
    <w:link w:val="6"/>
    <w:rsid w:val="00844F17"/>
    <w:rPr>
      <w:rFonts w:ascii="Times New Roman" w:eastAsia="Calibri" w:hAnsi="Times New Roman" w:cs="Times New Roman"/>
      <w:bCs/>
      <w:sz w:val="28"/>
      <w:szCs w:val="20"/>
      <w:lang w:eastAsia="ru-RU"/>
    </w:rPr>
  </w:style>
  <w:style w:type="paragraph" w:styleId="a3">
    <w:name w:val="Normal (Web)"/>
    <w:basedOn w:val="a"/>
    <w:uiPriority w:val="99"/>
    <w:semiHidden/>
    <w:unhideWhenUsed/>
    <w:rsid w:val="00844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844F17"/>
    <w:pPr>
      <w:spacing w:after="0" w:line="240" w:lineRule="auto"/>
    </w:pPr>
    <w:rPr>
      <w:rFonts w:ascii="Times New Roman" w:eastAsia="Calibri" w:hAnsi="Times New Roman" w:cs="Times New Roman"/>
      <w:b/>
      <w:bCs/>
      <w:spacing w:val="-10"/>
      <w:sz w:val="28"/>
      <w:szCs w:val="20"/>
      <w:lang w:val="uk-UA" w:eastAsia="ru-RU"/>
    </w:rPr>
  </w:style>
  <w:style w:type="character" w:customStyle="1" w:styleId="30">
    <w:name w:val="Основной текст 3 Знак"/>
    <w:basedOn w:val="a0"/>
    <w:link w:val="3"/>
    <w:rsid w:val="00844F17"/>
    <w:rPr>
      <w:rFonts w:ascii="Times New Roman" w:eastAsia="Calibri" w:hAnsi="Times New Roman" w:cs="Times New Roman"/>
      <w:b/>
      <w:bCs/>
      <w:spacing w:val="-10"/>
      <w:sz w:val="28"/>
      <w:szCs w:val="20"/>
      <w:lang w:val="uk-UA" w:eastAsia="ru-RU"/>
    </w:rPr>
  </w:style>
  <w:style w:type="paragraph" w:styleId="a4">
    <w:name w:val="List Paragraph"/>
    <w:basedOn w:val="a"/>
    <w:uiPriority w:val="34"/>
    <w:qFormat/>
    <w:rsid w:val="00844F17"/>
    <w:pPr>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844F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4F17"/>
    <w:rPr>
      <w:rFonts w:ascii="Tahoma" w:hAnsi="Tahoma" w:cs="Tahoma"/>
      <w:sz w:val="16"/>
      <w:szCs w:val="16"/>
    </w:rPr>
  </w:style>
  <w:style w:type="character" w:customStyle="1" w:styleId="2">
    <w:name w:val="Основной текст (2)_"/>
    <w:basedOn w:val="a0"/>
    <w:link w:val="20"/>
    <w:rsid w:val="00844F17"/>
    <w:rPr>
      <w:b/>
      <w:bCs/>
      <w:sz w:val="25"/>
      <w:szCs w:val="25"/>
      <w:shd w:val="clear" w:color="auto" w:fill="FFFFFF"/>
    </w:rPr>
  </w:style>
  <w:style w:type="paragraph" w:customStyle="1" w:styleId="20">
    <w:name w:val="Основной текст (2)"/>
    <w:basedOn w:val="a"/>
    <w:link w:val="2"/>
    <w:rsid w:val="00844F17"/>
    <w:pPr>
      <w:widowControl w:val="0"/>
      <w:shd w:val="clear" w:color="auto" w:fill="FFFFFF"/>
      <w:spacing w:after="0" w:line="240" w:lineRule="atLeast"/>
      <w:jc w:val="center"/>
    </w:pPr>
    <w:rPr>
      <w:b/>
      <w:bCs/>
      <w:sz w:val="25"/>
      <w:szCs w:val="25"/>
    </w:rPr>
  </w:style>
  <w:style w:type="paragraph" w:styleId="a7">
    <w:name w:val="No Spacing"/>
    <w:uiPriority w:val="1"/>
    <w:qFormat/>
    <w:rsid w:val="00844F1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law/223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2199</Words>
  <Characters>12539</Characters>
  <Application>Microsoft Office Word</Application>
  <DocSecurity>0</DocSecurity>
  <Lines>104</Lines>
  <Paragraphs>29</Paragraphs>
  <ScaleCrop>false</ScaleCrop>
  <Company/>
  <LinksUpToDate>false</LinksUpToDate>
  <CharactersWithSpaces>14709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RayRada</dc:creator>
  <cp:lastModifiedBy>RayRada</cp:lastModifiedBy>
  <cp:revision>1</cp:revision>
  <dcterms:created xsi:type="dcterms:W3CDTF">2020-07-15T07:12:00Z</dcterms:created>
  <dcterms:modified xsi:type="dcterms:W3CDTF">2020-07-15T07:21:00Z</dcterms:modified>
</cp:coreProperties>
</file>