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0E36B0" w:rsidRPr="00613B89" w:rsidTr="00F17136">
        <w:tc>
          <w:tcPr>
            <w:tcW w:w="10138" w:type="dxa"/>
            <w:gridSpan w:val="2"/>
          </w:tcPr>
          <w:p w:rsidR="000E36B0" w:rsidRPr="00613B89" w:rsidRDefault="000E36B0" w:rsidP="00F17136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36B0" w:rsidRPr="00613B89" w:rsidRDefault="000E36B0" w:rsidP="00F17136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0E36B0" w:rsidRPr="00613B89" w:rsidTr="00F17136">
        <w:tc>
          <w:tcPr>
            <w:tcW w:w="10138" w:type="dxa"/>
            <w:gridSpan w:val="2"/>
          </w:tcPr>
          <w:p w:rsidR="000E36B0" w:rsidRPr="00613B89" w:rsidRDefault="000E36B0" w:rsidP="00F17136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0E36B0" w:rsidRPr="00613B89" w:rsidTr="00F17136">
        <w:tc>
          <w:tcPr>
            <w:tcW w:w="10138" w:type="dxa"/>
            <w:gridSpan w:val="2"/>
          </w:tcPr>
          <w:p w:rsidR="000E36B0" w:rsidRPr="00613B89" w:rsidRDefault="000E36B0" w:rsidP="00F17136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0E36B0" w:rsidRPr="00613B89" w:rsidTr="00F17136">
        <w:tc>
          <w:tcPr>
            <w:tcW w:w="10138" w:type="dxa"/>
            <w:gridSpan w:val="2"/>
          </w:tcPr>
          <w:p w:rsidR="000E36B0" w:rsidRPr="00533D5A" w:rsidRDefault="000E36B0" w:rsidP="00F17136">
            <w:pPr>
              <w:pStyle w:val="5"/>
              <w:rPr>
                <w:sz w:val="18"/>
                <w:szCs w:val="18"/>
                <w:lang w:val="uk-UA"/>
              </w:rPr>
            </w:pPr>
          </w:p>
        </w:tc>
      </w:tr>
      <w:tr w:rsidR="000E36B0" w:rsidRPr="00613B89" w:rsidTr="00F17136">
        <w:tc>
          <w:tcPr>
            <w:tcW w:w="10138" w:type="dxa"/>
            <w:gridSpan w:val="2"/>
          </w:tcPr>
          <w:p w:rsidR="000E36B0" w:rsidRPr="00613B89" w:rsidRDefault="000E36B0" w:rsidP="00F17136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0E36B0" w:rsidRPr="00613B89" w:rsidTr="00F17136">
        <w:tc>
          <w:tcPr>
            <w:tcW w:w="10138" w:type="dxa"/>
            <w:gridSpan w:val="2"/>
          </w:tcPr>
          <w:p w:rsidR="000E36B0" w:rsidRPr="00613B89" w:rsidRDefault="000E36B0" w:rsidP="00F17136">
            <w:pPr>
              <w:pStyle w:val="5"/>
              <w:rPr>
                <w:sz w:val="20"/>
                <w:lang w:val="uk-UA"/>
              </w:rPr>
            </w:pPr>
          </w:p>
        </w:tc>
      </w:tr>
      <w:tr w:rsidR="000E36B0" w:rsidRPr="00E44E1D" w:rsidTr="00F17136">
        <w:tc>
          <w:tcPr>
            <w:tcW w:w="5068" w:type="dxa"/>
          </w:tcPr>
          <w:p w:rsidR="000E36B0" w:rsidRPr="00E44E1D" w:rsidRDefault="000E36B0" w:rsidP="00F17136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Двадцять перша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0E36B0" w:rsidRPr="00533D5A" w:rsidRDefault="000E36B0" w:rsidP="00F17136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70" w:type="dxa"/>
          </w:tcPr>
          <w:p w:rsidR="000E36B0" w:rsidRPr="00E44E1D" w:rsidRDefault="000E36B0" w:rsidP="00F17136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0E36B0" w:rsidRPr="00533D5A" w:rsidRDefault="000E36B0" w:rsidP="000E36B0">
      <w:pPr>
        <w:pStyle w:val="3"/>
        <w:rPr>
          <w:b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29 травня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9</w:t>
      </w:r>
      <w:r w:rsidRPr="00E44E1D">
        <w:rPr>
          <w:b/>
          <w:bCs/>
          <w:sz w:val="28"/>
          <w:szCs w:val="28"/>
        </w:rPr>
        <w:t xml:space="preserve">  року</w:t>
      </w:r>
    </w:p>
    <w:p w:rsidR="000E36B0" w:rsidRPr="000E36B0" w:rsidRDefault="000E36B0" w:rsidP="000E36B0">
      <w:pPr>
        <w:ind w:right="3826"/>
        <w:jc w:val="both"/>
        <w:rPr>
          <w:b/>
          <w:sz w:val="28"/>
          <w:szCs w:val="28"/>
          <w:lang w:val="uk-UA"/>
        </w:rPr>
      </w:pPr>
      <w:r w:rsidRPr="000E36B0">
        <w:rPr>
          <w:b/>
          <w:sz w:val="28"/>
          <w:szCs w:val="28"/>
          <w:lang w:val="uk-UA"/>
        </w:rPr>
        <w:t xml:space="preserve">Про Порядок та Умови розподілу коштів  між закладами загальної середньої освіти на забезпечення якісної, сучасної та доступної загальної середньої освіти </w:t>
      </w:r>
      <w:proofErr w:type="spellStart"/>
      <w:r w:rsidRPr="000E36B0">
        <w:rPr>
          <w:b/>
          <w:sz w:val="28"/>
          <w:szCs w:val="28"/>
          <w:lang w:val="uk-UA"/>
        </w:rPr>
        <w:t>“Нова</w:t>
      </w:r>
      <w:proofErr w:type="spellEnd"/>
      <w:r w:rsidRPr="000E36B0">
        <w:rPr>
          <w:b/>
          <w:sz w:val="28"/>
          <w:szCs w:val="28"/>
          <w:lang w:val="uk-UA"/>
        </w:rPr>
        <w:t xml:space="preserve"> українська </w:t>
      </w:r>
      <w:proofErr w:type="spellStart"/>
      <w:r w:rsidRPr="000E36B0">
        <w:rPr>
          <w:b/>
          <w:sz w:val="28"/>
          <w:szCs w:val="28"/>
          <w:lang w:val="uk-UA"/>
        </w:rPr>
        <w:t>школа”</w:t>
      </w:r>
      <w:proofErr w:type="spellEnd"/>
    </w:p>
    <w:p w:rsidR="000E36B0" w:rsidRPr="000E36B0" w:rsidRDefault="000E36B0" w:rsidP="000E36B0">
      <w:pPr>
        <w:jc w:val="both"/>
        <w:rPr>
          <w:sz w:val="28"/>
          <w:szCs w:val="28"/>
          <w:lang w:val="uk-UA"/>
        </w:rPr>
      </w:pPr>
    </w:p>
    <w:p w:rsidR="000E36B0" w:rsidRPr="000E36B0" w:rsidRDefault="000E36B0" w:rsidP="000E36B0">
      <w:pPr>
        <w:jc w:val="both"/>
        <w:rPr>
          <w:sz w:val="28"/>
          <w:szCs w:val="28"/>
          <w:lang w:val="uk-UA"/>
        </w:rPr>
      </w:pPr>
      <w:r w:rsidRPr="000E36B0">
        <w:rPr>
          <w:rStyle w:val="a3"/>
          <w:color w:val="000000"/>
          <w:sz w:val="28"/>
          <w:szCs w:val="28"/>
          <w:lang w:val="uk-UA" w:eastAsia="uk-UA"/>
        </w:rPr>
        <w:t xml:space="preserve">         </w:t>
      </w:r>
      <w:r w:rsidRPr="000E36B0">
        <w:rPr>
          <w:color w:val="000000"/>
          <w:sz w:val="28"/>
          <w:szCs w:val="28"/>
          <w:lang w:val="uk-UA"/>
        </w:rPr>
        <w:t xml:space="preserve">Розглянувши клопотання районної державної адміністрації  та заслухавши інформацію начальника відділу освіти райдержадміністрації </w:t>
      </w:r>
      <w:proofErr w:type="spellStart"/>
      <w:r w:rsidRPr="000E36B0">
        <w:rPr>
          <w:color w:val="000000"/>
          <w:sz w:val="28"/>
          <w:szCs w:val="28"/>
          <w:lang w:val="uk-UA"/>
        </w:rPr>
        <w:t>Антипчука</w:t>
      </w:r>
      <w:proofErr w:type="spellEnd"/>
      <w:r w:rsidRPr="000E36B0">
        <w:rPr>
          <w:color w:val="000000"/>
          <w:sz w:val="28"/>
          <w:szCs w:val="28"/>
          <w:lang w:val="uk-UA"/>
        </w:rPr>
        <w:t xml:space="preserve"> О.А. про </w:t>
      </w:r>
      <w:r w:rsidRPr="000E36B0">
        <w:rPr>
          <w:sz w:val="28"/>
          <w:szCs w:val="28"/>
          <w:lang w:val="uk-UA"/>
        </w:rPr>
        <w:t xml:space="preserve">Порядок та Умови розподілу коштів  між закладами загальної середньої освіти на забезпечення якісної, сучасної та доступної загальної середньої освіти </w:t>
      </w:r>
      <w:proofErr w:type="spellStart"/>
      <w:r w:rsidRPr="000E36B0">
        <w:rPr>
          <w:sz w:val="28"/>
          <w:szCs w:val="28"/>
          <w:lang w:val="uk-UA"/>
        </w:rPr>
        <w:t>“Нова</w:t>
      </w:r>
      <w:proofErr w:type="spellEnd"/>
      <w:r w:rsidRPr="000E36B0">
        <w:rPr>
          <w:sz w:val="28"/>
          <w:szCs w:val="28"/>
          <w:lang w:val="uk-UA"/>
        </w:rPr>
        <w:t xml:space="preserve"> українська </w:t>
      </w:r>
      <w:proofErr w:type="spellStart"/>
      <w:r w:rsidRPr="000E36B0">
        <w:rPr>
          <w:sz w:val="28"/>
          <w:szCs w:val="28"/>
          <w:lang w:val="uk-UA"/>
        </w:rPr>
        <w:t>школа”</w:t>
      </w:r>
      <w:proofErr w:type="spellEnd"/>
      <w:r w:rsidRPr="000E36B0">
        <w:rPr>
          <w:color w:val="000000"/>
          <w:sz w:val="28"/>
          <w:szCs w:val="28"/>
          <w:lang w:val="uk-UA"/>
        </w:rPr>
        <w:t>,</w:t>
      </w:r>
      <w:r w:rsidRPr="000E36B0">
        <w:rPr>
          <w:sz w:val="28"/>
          <w:szCs w:val="28"/>
          <w:lang w:val="uk-UA"/>
        </w:rPr>
        <w:t xml:space="preserve"> </w:t>
      </w:r>
      <w:r w:rsidRPr="000E36B0">
        <w:rPr>
          <w:color w:val="000000"/>
          <w:sz w:val="28"/>
          <w:szCs w:val="28"/>
          <w:lang w:val="uk-UA"/>
        </w:rPr>
        <w:t xml:space="preserve"> </w:t>
      </w:r>
      <w:r w:rsidRPr="000E36B0">
        <w:rPr>
          <w:rStyle w:val="a3"/>
          <w:color w:val="000000"/>
          <w:sz w:val="28"/>
          <w:szCs w:val="28"/>
          <w:lang w:val="uk-UA" w:eastAsia="uk-UA"/>
        </w:rPr>
        <w:t xml:space="preserve"> керуючись ст. 43 Закону </w:t>
      </w:r>
      <w:r w:rsidRPr="000E36B0">
        <w:rPr>
          <w:rStyle w:val="a3"/>
          <w:sz w:val="28"/>
          <w:szCs w:val="28"/>
          <w:lang w:val="uk-UA" w:eastAsia="uk-UA"/>
        </w:rPr>
        <w:t>України «Про місцеве самоврядування в Україні», відповідно до  Постанови Кабінету Міністрів України від 04.04.2018 № 237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школа»,</w:t>
      </w:r>
      <w:r w:rsidRPr="000E36B0">
        <w:rPr>
          <w:sz w:val="28"/>
          <w:szCs w:val="28"/>
          <w:lang w:val="uk-UA"/>
        </w:rPr>
        <w:t xml:space="preserve"> наказу МОН України  від 13.02.2018 № 137 «Про затвердження Примірного переліку засобів навчання та обладнання навчального та загального призначення для навчальних кабінетів початкової школи», </w:t>
      </w:r>
      <w:r w:rsidRPr="000E36B0">
        <w:rPr>
          <w:color w:val="000000"/>
          <w:sz w:val="28"/>
          <w:szCs w:val="28"/>
          <w:lang w:val="uk-UA"/>
        </w:rPr>
        <w:t>враховуючи рекомендації постійної комісії з питань бюджету, соціально-економічного розвитку, комунальної власності, транспорту та зв’язку</w:t>
      </w:r>
      <w:r w:rsidRPr="000E36B0">
        <w:rPr>
          <w:sz w:val="28"/>
          <w:szCs w:val="28"/>
          <w:lang w:val="uk-UA"/>
        </w:rPr>
        <w:t xml:space="preserve">,  районна рада </w:t>
      </w:r>
    </w:p>
    <w:p w:rsidR="000E36B0" w:rsidRDefault="000E36B0" w:rsidP="000E36B0">
      <w:pPr>
        <w:rPr>
          <w:sz w:val="28"/>
          <w:szCs w:val="28"/>
          <w:lang w:val="uk-UA"/>
        </w:rPr>
      </w:pPr>
    </w:p>
    <w:p w:rsidR="000E36B0" w:rsidRPr="00533D5A" w:rsidRDefault="000E36B0" w:rsidP="000E36B0">
      <w:pPr>
        <w:rPr>
          <w:b/>
          <w:sz w:val="28"/>
          <w:szCs w:val="28"/>
          <w:lang w:val="uk-UA"/>
        </w:rPr>
      </w:pPr>
      <w:r w:rsidRPr="00533D5A">
        <w:rPr>
          <w:b/>
          <w:sz w:val="28"/>
          <w:szCs w:val="28"/>
          <w:lang w:val="uk-UA"/>
        </w:rPr>
        <w:t>ВИРІШИЛА:</w:t>
      </w:r>
    </w:p>
    <w:p w:rsidR="000E36B0" w:rsidRPr="00533D5A" w:rsidRDefault="000E36B0" w:rsidP="000E36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0E36B0" w:rsidRPr="000E36B0" w:rsidRDefault="000E36B0" w:rsidP="000E36B0">
      <w:pPr>
        <w:pStyle w:val="a7"/>
        <w:numPr>
          <w:ilvl w:val="0"/>
          <w:numId w:val="1"/>
        </w:numPr>
        <w:ind w:left="0" w:hanging="11"/>
        <w:jc w:val="both"/>
        <w:rPr>
          <w:sz w:val="28"/>
          <w:szCs w:val="28"/>
          <w:lang w:val="uk-UA"/>
        </w:rPr>
      </w:pPr>
      <w:r w:rsidRPr="000E36B0">
        <w:rPr>
          <w:sz w:val="28"/>
          <w:szCs w:val="28"/>
          <w:lang w:val="uk-UA"/>
        </w:rPr>
        <w:t xml:space="preserve">Затвердити Порядок та Умови розподілу коштів  між закладами загальної середньої освіти на забезпечення якісної, сучасної та доступної загальної середньої освіти </w:t>
      </w:r>
      <w:proofErr w:type="spellStart"/>
      <w:r w:rsidRPr="000E36B0">
        <w:rPr>
          <w:sz w:val="28"/>
          <w:szCs w:val="28"/>
          <w:lang w:val="uk-UA"/>
        </w:rPr>
        <w:t>“Нова</w:t>
      </w:r>
      <w:proofErr w:type="spellEnd"/>
      <w:r w:rsidRPr="000E36B0">
        <w:rPr>
          <w:sz w:val="28"/>
          <w:szCs w:val="28"/>
          <w:lang w:val="uk-UA"/>
        </w:rPr>
        <w:t xml:space="preserve"> українська </w:t>
      </w:r>
      <w:proofErr w:type="spellStart"/>
      <w:r w:rsidRPr="000E36B0">
        <w:rPr>
          <w:sz w:val="28"/>
          <w:szCs w:val="28"/>
          <w:lang w:val="uk-UA"/>
        </w:rPr>
        <w:t>школа”</w:t>
      </w:r>
      <w:proofErr w:type="spellEnd"/>
    </w:p>
    <w:p w:rsidR="000E36B0" w:rsidRPr="000E36B0" w:rsidRDefault="000E36B0" w:rsidP="000E36B0">
      <w:pPr>
        <w:numPr>
          <w:ilvl w:val="0"/>
          <w:numId w:val="1"/>
        </w:numPr>
        <w:ind w:left="0" w:hanging="11"/>
        <w:jc w:val="both"/>
        <w:rPr>
          <w:color w:val="000000"/>
          <w:sz w:val="28"/>
          <w:szCs w:val="28"/>
          <w:lang w:val="uk-UA" w:eastAsia="uk-UA"/>
        </w:rPr>
      </w:pPr>
      <w:r w:rsidRPr="000E36B0">
        <w:rPr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Pr="000E36B0">
        <w:rPr>
          <w:sz w:val="28"/>
          <w:szCs w:val="28"/>
          <w:bdr w:val="none" w:sz="0" w:space="0" w:color="auto" w:frame="1"/>
          <w:lang w:val="uk-UA"/>
        </w:rPr>
        <w:t xml:space="preserve"> з питань </w:t>
      </w:r>
      <w:r w:rsidRPr="000E36B0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0E36B0">
        <w:rPr>
          <w:sz w:val="28"/>
          <w:szCs w:val="28"/>
          <w:bdr w:val="none" w:sz="0" w:space="0" w:color="auto" w:frame="1"/>
          <w:lang w:val="uk-UA"/>
        </w:rPr>
        <w:t>.</w:t>
      </w:r>
    </w:p>
    <w:p w:rsidR="000E36B0" w:rsidRPr="000E36B0" w:rsidRDefault="000E36B0" w:rsidP="000E36B0">
      <w:pPr>
        <w:pStyle w:val="5"/>
        <w:ind w:hanging="11"/>
        <w:jc w:val="both"/>
        <w:rPr>
          <w:b w:val="0"/>
          <w:bCs/>
          <w:szCs w:val="28"/>
        </w:rPr>
      </w:pPr>
    </w:p>
    <w:p w:rsidR="000E36B0" w:rsidRPr="00CC6E98" w:rsidRDefault="000E36B0" w:rsidP="000E36B0">
      <w:pPr>
        <w:shd w:val="clear" w:color="auto" w:fill="FFFFFF"/>
        <w:spacing w:line="254" w:lineRule="atLeast"/>
        <w:jc w:val="both"/>
        <w:rPr>
          <w:b/>
          <w:sz w:val="28"/>
          <w:szCs w:val="28"/>
          <w:bdr w:val="none" w:sz="0" w:space="0" w:color="auto" w:frame="1"/>
          <w:lang w:val="uk-UA"/>
        </w:rPr>
      </w:pPr>
      <w:r w:rsidRPr="00CC6E98">
        <w:rPr>
          <w:b/>
          <w:sz w:val="28"/>
          <w:szCs w:val="28"/>
          <w:bdr w:val="none" w:sz="0" w:space="0" w:color="auto" w:frame="1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                         </w:t>
      </w:r>
      <w:r w:rsidRPr="00CC6E98">
        <w:rPr>
          <w:b/>
          <w:sz w:val="28"/>
          <w:szCs w:val="28"/>
          <w:bdr w:val="none" w:sz="0" w:space="0" w:color="auto" w:frame="1"/>
          <w:lang w:val="uk-UA"/>
        </w:rPr>
        <w:t xml:space="preserve">     Д.В. Рудницький</w:t>
      </w:r>
    </w:p>
    <w:p w:rsidR="000E36B0" w:rsidRDefault="000E36B0" w:rsidP="000E36B0">
      <w:pPr>
        <w:pStyle w:val="3"/>
        <w:jc w:val="center"/>
        <w:rPr>
          <w:lang w:val="uk-UA"/>
        </w:rPr>
      </w:pPr>
    </w:p>
    <w:tbl>
      <w:tblPr>
        <w:tblW w:w="5209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5458"/>
        <w:gridCol w:w="4288"/>
      </w:tblGrid>
      <w:tr w:rsidR="000E36B0" w:rsidRPr="00D43571" w:rsidTr="00F17136">
        <w:trPr>
          <w:tblCellSpacing w:w="0" w:type="dxa"/>
        </w:trPr>
        <w:tc>
          <w:tcPr>
            <w:tcW w:w="2800" w:type="pct"/>
          </w:tcPr>
          <w:p w:rsidR="000E36B0" w:rsidRPr="000E36B0" w:rsidRDefault="000E36B0" w:rsidP="00F171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00" w:type="pct"/>
          </w:tcPr>
          <w:p w:rsidR="000E36B0" w:rsidRPr="000E36B0" w:rsidRDefault="000E36B0" w:rsidP="000E36B0">
            <w:pPr>
              <w:rPr>
                <w:sz w:val="28"/>
                <w:szCs w:val="28"/>
                <w:lang w:val="uk-UA"/>
              </w:rPr>
            </w:pPr>
            <w:r w:rsidRPr="000E36B0">
              <w:rPr>
                <w:sz w:val="28"/>
                <w:szCs w:val="28"/>
                <w:lang w:val="uk-UA"/>
              </w:rPr>
              <w:t xml:space="preserve">Додаток                                                                 до рішенням районної ради </w:t>
            </w:r>
            <w:r w:rsidRPr="000E36B0">
              <w:rPr>
                <w:sz w:val="28"/>
                <w:szCs w:val="28"/>
                <w:lang w:val="uk-UA"/>
              </w:rPr>
              <w:br/>
              <w:t>від 29.05.2019 року</w:t>
            </w:r>
          </w:p>
        </w:tc>
      </w:tr>
    </w:tbl>
    <w:p w:rsidR="000E36B0" w:rsidRPr="00D43571" w:rsidRDefault="000E36B0" w:rsidP="000E36B0">
      <w:pPr>
        <w:jc w:val="center"/>
        <w:rPr>
          <w:b/>
          <w:sz w:val="26"/>
          <w:szCs w:val="26"/>
          <w:lang w:val="uk-UA"/>
        </w:rPr>
      </w:pPr>
      <w:r w:rsidRPr="00D43571">
        <w:rPr>
          <w:b/>
          <w:sz w:val="26"/>
          <w:szCs w:val="26"/>
          <w:lang w:val="uk-UA"/>
        </w:rPr>
        <w:t xml:space="preserve">ПОРЯДОК ТА УМОВИ </w:t>
      </w:r>
      <w:r w:rsidRPr="00D43571">
        <w:rPr>
          <w:b/>
          <w:sz w:val="26"/>
          <w:szCs w:val="26"/>
          <w:lang w:val="uk-UA"/>
        </w:rPr>
        <w:br/>
        <w:t xml:space="preserve">розподілу коштів  між закладами загальної середньої освіти на забезпечення якісної, сучасної та доступної загальної середньої освіти </w:t>
      </w:r>
      <w:proofErr w:type="spellStart"/>
      <w:r w:rsidRPr="00D43571">
        <w:rPr>
          <w:b/>
          <w:sz w:val="26"/>
          <w:szCs w:val="26"/>
          <w:lang w:val="uk-UA"/>
        </w:rPr>
        <w:t>“Нова</w:t>
      </w:r>
      <w:proofErr w:type="spellEnd"/>
      <w:r w:rsidRPr="00D43571">
        <w:rPr>
          <w:b/>
          <w:sz w:val="26"/>
          <w:szCs w:val="26"/>
          <w:lang w:val="uk-UA"/>
        </w:rPr>
        <w:t xml:space="preserve"> українська </w:t>
      </w:r>
      <w:proofErr w:type="spellStart"/>
      <w:r w:rsidRPr="00D43571">
        <w:rPr>
          <w:b/>
          <w:sz w:val="26"/>
          <w:szCs w:val="26"/>
          <w:lang w:val="uk-UA"/>
        </w:rPr>
        <w:t>школа”</w:t>
      </w:r>
      <w:proofErr w:type="spellEnd"/>
    </w:p>
    <w:p w:rsidR="000E36B0" w:rsidRDefault="000E36B0" w:rsidP="000E36B0">
      <w:pPr>
        <w:jc w:val="both"/>
        <w:rPr>
          <w:sz w:val="26"/>
          <w:szCs w:val="26"/>
          <w:lang w:val="uk-UA"/>
        </w:rPr>
      </w:pPr>
      <w:r w:rsidRPr="00D43571">
        <w:rPr>
          <w:sz w:val="26"/>
          <w:szCs w:val="26"/>
          <w:lang w:val="uk-UA"/>
        </w:rPr>
        <w:t xml:space="preserve">1. Цей Порядок та умови визначають механізм розподілу коштів між закладами загальної середньої освіти на забезпечення якісної, сучасної та доступної загальної середньої освіти </w:t>
      </w:r>
      <w:r>
        <w:rPr>
          <w:sz w:val="26"/>
          <w:szCs w:val="26"/>
          <w:lang w:val="uk-UA"/>
        </w:rPr>
        <w:t>«</w:t>
      </w:r>
      <w:r w:rsidRPr="00D43571">
        <w:rPr>
          <w:sz w:val="26"/>
          <w:szCs w:val="26"/>
          <w:lang w:val="uk-UA"/>
        </w:rPr>
        <w:t>Нова українська школа</w:t>
      </w:r>
      <w:r>
        <w:rPr>
          <w:sz w:val="26"/>
          <w:szCs w:val="26"/>
          <w:lang w:val="uk-UA"/>
        </w:rPr>
        <w:t>»</w:t>
      </w:r>
      <w:r w:rsidRPr="00D43571">
        <w:rPr>
          <w:sz w:val="26"/>
          <w:szCs w:val="26"/>
          <w:lang w:val="uk-UA"/>
        </w:rPr>
        <w:t xml:space="preserve"> (далі - кошти).</w:t>
      </w:r>
    </w:p>
    <w:p w:rsidR="000E36B0" w:rsidRPr="00D43571" w:rsidRDefault="000E36B0" w:rsidP="000E36B0">
      <w:pPr>
        <w:jc w:val="both"/>
        <w:rPr>
          <w:sz w:val="26"/>
          <w:szCs w:val="26"/>
          <w:lang w:val="uk-UA"/>
        </w:rPr>
      </w:pPr>
    </w:p>
    <w:p w:rsidR="000E36B0" w:rsidRPr="00D43571" w:rsidRDefault="000E36B0" w:rsidP="000E36B0">
      <w:pPr>
        <w:jc w:val="both"/>
        <w:rPr>
          <w:sz w:val="26"/>
          <w:szCs w:val="26"/>
          <w:lang w:val="uk-UA"/>
        </w:rPr>
      </w:pPr>
      <w:r w:rsidRPr="00D43571">
        <w:rPr>
          <w:sz w:val="26"/>
          <w:szCs w:val="26"/>
          <w:lang w:val="uk-UA"/>
        </w:rPr>
        <w:t>2. Кошти спрямовується на:</w:t>
      </w:r>
    </w:p>
    <w:p w:rsidR="000E36B0" w:rsidRPr="00D43571" w:rsidRDefault="000E36B0" w:rsidP="000E36B0">
      <w:pPr>
        <w:ind w:firstLine="708"/>
        <w:jc w:val="both"/>
        <w:rPr>
          <w:sz w:val="26"/>
          <w:szCs w:val="26"/>
          <w:lang w:val="uk-UA"/>
        </w:rPr>
      </w:pPr>
      <w:r w:rsidRPr="00D43571">
        <w:rPr>
          <w:sz w:val="26"/>
          <w:szCs w:val="26"/>
          <w:lang w:val="uk-UA"/>
        </w:rPr>
        <w:t>1) закупівлю дидактичних матеріалів, музичних інструментів, сучасних меблів, комп’ютерного обладнання, відповідного мультимедійного контенту для початкових класів згідно з переліком затвердженим МОН;</w:t>
      </w:r>
    </w:p>
    <w:p w:rsidR="000E36B0" w:rsidRPr="00D43571" w:rsidRDefault="000E36B0" w:rsidP="000E36B0">
      <w:pPr>
        <w:ind w:firstLine="708"/>
        <w:jc w:val="both"/>
        <w:rPr>
          <w:sz w:val="26"/>
          <w:szCs w:val="26"/>
          <w:lang w:val="uk-UA"/>
        </w:rPr>
      </w:pPr>
      <w:r w:rsidRPr="00D43571">
        <w:rPr>
          <w:sz w:val="26"/>
          <w:szCs w:val="26"/>
          <w:lang w:val="uk-UA"/>
        </w:rPr>
        <w:t>2) підвищення кваліфікації директорів, заступників директорів з навчально-виховної (навчальної, виховної) роботи у початковій школі (або структурному підрозділі іншого закладу освіти, що забезпечує початкову освіту); директорів, заступників директорів з навчально-виховної (навчальної, виховної) роботи, вчителів закладів загальної середньої освіти, які є учасниками експерименту із запровадження проекту Державного стандарту початкової освіти, інтегрованого курсу природничих дисциплін, електронних підручників; вчителів початкової школи; асистентів вчителів  закладів загальної середньої освіти з інклюзивним та інтегрованим навчанням; вчителів іноземних мов, які навчатимуть учнів початкової школи.</w:t>
      </w:r>
    </w:p>
    <w:p w:rsidR="000E36B0" w:rsidRPr="00D43571" w:rsidRDefault="000E36B0" w:rsidP="000E36B0">
      <w:pPr>
        <w:jc w:val="both"/>
        <w:rPr>
          <w:sz w:val="26"/>
          <w:szCs w:val="26"/>
          <w:lang w:val="uk-UA"/>
        </w:rPr>
      </w:pPr>
    </w:p>
    <w:p w:rsidR="000E36B0" w:rsidRDefault="000E36B0" w:rsidP="000E36B0">
      <w:pPr>
        <w:jc w:val="both"/>
        <w:rPr>
          <w:sz w:val="26"/>
          <w:szCs w:val="26"/>
          <w:lang w:val="uk-UA"/>
        </w:rPr>
      </w:pPr>
      <w:r w:rsidRPr="00D43571">
        <w:rPr>
          <w:sz w:val="26"/>
          <w:szCs w:val="26"/>
          <w:lang w:val="uk-UA"/>
        </w:rPr>
        <w:t>3. За рахунок субвенції за напрямом, визначеним підпунктом 2 пункту 2 цих Порядку та умов, здійснюються видатки  (у разі потреби)  на відрядження вчителів, асистентів вчителів закладів загальної середньої освіти з інклюзивним та інтегрованим навчанням, директорів закладів загальної середньої освіти, заступників директорів з навчально-виховної (навчальної, виховної) роботи у початковій школі (або структурному підрозділі іншого закладу освіти, що забезпечує початкову освіту), а також директорів, заступників директорів з навчально-виховної (навчальної, виховної) роботи, вчителів закладів загальної середньої освіти, які є учасниками експерименту із запровадження проекту Державного стандарту початкової освіти, інтегрованого курсу природничих дисциплін, електронних підручників.</w:t>
      </w:r>
    </w:p>
    <w:p w:rsidR="000E36B0" w:rsidRPr="00D43571" w:rsidRDefault="000E36B0" w:rsidP="000E36B0">
      <w:pPr>
        <w:jc w:val="both"/>
        <w:rPr>
          <w:sz w:val="26"/>
          <w:szCs w:val="26"/>
          <w:lang w:val="uk-UA"/>
        </w:rPr>
      </w:pPr>
    </w:p>
    <w:p w:rsidR="000E36B0" w:rsidRPr="00D43571" w:rsidRDefault="000E36B0" w:rsidP="000E36B0">
      <w:pPr>
        <w:jc w:val="both"/>
        <w:rPr>
          <w:sz w:val="26"/>
          <w:szCs w:val="26"/>
          <w:lang w:val="uk-UA"/>
        </w:rPr>
      </w:pPr>
      <w:r w:rsidRPr="00D43571">
        <w:rPr>
          <w:sz w:val="26"/>
          <w:szCs w:val="26"/>
          <w:lang w:val="uk-UA"/>
        </w:rPr>
        <w:t>4. Не допускається спрямування субвенції на:</w:t>
      </w:r>
    </w:p>
    <w:p w:rsidR="000E36B0" w:rsidRPr="00D43571" w:rsidRDefault="000E36B0" w:rsidP="000E36B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D43571">
        <w:rPr>
          <w:sz w:val="26"/>
          <w:szCs w:val="26"/>
          <w:lang w:val="uk-UA"/>
        </w:rPr>
        <w:t xml:space="preserve">закупівлю товарів, робіт і послуг, які безпосередньо не пов’язані із здійсненням видатків, зазначених у </w:t>
      </w:r>
      <w:hyperlink w:anchor="n29" w:history="1">
        <w:r w:rsidRPr="00D43571">
          <w:rPr>
            <w:sz w:val="26"/>
            <w:szCs w:val="26"/>
            <w:lang w:val="uk-UA"/>
          </w:rPr>
          <w:t>пунктах 2 і 3</w:t>
        </w:r>
      </w:hyperlink>
      <w:r w:rsidRPr="00D43571">
        <w:rPr>
          <w:sz w:val="26"/>
          <w:szCs w:val="26"/>
          <w:lang w:val="uk-UA"/>
        </w:rPr>
        <w:t xml:space="preserve"> цих Порядку та умов;</w:t>
      </w:r>
    </w:p>
    <w:p w:rsidR="000E36B0" w:rsidRPr="00D43571" w:rsidRDefault="000E36B0" w:rsidP="000E36B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D43571">
        <w:rPr>
          <w:sz w:val="26"/>
          <w:szCs w:val="26"/>
          <w:lang w:val="uk-UA"/>
        </w:rPr>
        <w:t>оплату посередницьких послуг;</w:t>
      </w:r>
    </w:p>
    <w:p w:rsidR="000E36B0" w:rsidRPr="00D43571" w:rsidRDefault="000E36B0" w:rsidP="000E36B0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D43571">
        <w:rPr>
          <w:sz w:val="26"/>
          <w:szCs w:val="26"/>
          <w:lang w:val="uk-UA"/>
        </w:rPr>
        <w:t>здійснення заходів, метою яких є отримання прибутку.</w:t>
      </w:r>
    </w:p>
    <w:p w:rsidR="000E36B0" w:rsidRDefault="000E36B0" w:rsidP="000E36B0">
      <w:pPr>
        <w:ind w:firstLine="708"/>
        <w:jc w:val="both"/>
        <w:rPr>
          <w:sz w:val="26"/>
          <w:szCs w:val="26"/>
          <w:lang w:val="uk-UA"/>
        </w:rPr>
      </w:pPr>
    </w:p>
    <w:p w:rsidR="000E36B0" w:rsidRPr="00D43571" w:rsidRDefault="000E36B0" w:rsidP="000E36B0">
      <w:pPr>
        <w:ind w:firstLine="708"/>
        <w:jc w:val="both"/>
        <w:rPr>
          <w:sz w:val="26"/>
          <w:szCs w:val="26"/>
          <w:lang w:val="uk-UA"/>
        </w:rPr>
      </w:pPr>
      <w:r w:rsidRPr="00D43571">
        <w:rPr>
          <w:sz w:val="26"/>
          <w:szCs w:val="26"/>
          <w:lang w:val="uk-UA"/>
        </w:rPr>
        <w:t>Відділ освіти районної державної адміністрації здійснює розподіл коштів між закладами загальної середньої освіти району</w:t>
      </w:r>
      <w:r>
        <w:rPr>
          <w:sz w:val="26"/>
          <w:szCs w:val="26"/>
          <w:lang w:val="uk-UA"/>
        </w:rPr>
        <w:t xml:space="preserve"> за попереднім погодженням з постійною комісією з </w:t>
      </w:r>
      <w:r w:rsidRPr="000E36B0">
        <w:rPr>
          <w:sz w:val="26"/>
          <w:szCs w:val="26"/>
          <w:bdr w:val="none" w:sz="0" w:space="0" w:color="auto" w:frame="1"/>
          <w:lang w:val="uk-UA"/>
        </w:rPr>
        <w:t xml:space="preserve">питань </w:t>
      </w:r>
      <w:r w:rsidRPr="000E36B0">
        <w:rPr>
          <w:sz w:val="26"/>
          <w:szCs w:val="26"/>
          <w:lang w:val="uk-UA"/>
        </w:rPr>
        <w:t>бюджету, соціально-економічного розвитку, комунальної власності, транспорту та зв’язку</w:t>
      </w:r>
      <w:r w:rsidRPr="00D4357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і </w:t>
      </w:r>
      <w:r w:rsidRPr="00D43571">
        <w:rPr>
          <w:sz w:val="26"/>
          <w:szCs w:val="26"/>
          <w:lang w:val="uk-UA"/>
        </w:rPr>
        <w:t xml:space="preserve">з урахуванням кількості перших </w:t>
      </w:r>
      <w:r w:rsidRPr="00D43571">
        <w:rPr>
          <w:sz w:val="26"/>
          <w:szCs w:val="26"/>
          <w:lang w:val="uk-UA"/>
        </w:rPr>
        <w:lastRenderedPageBreak/>
        <w:t xml:space="preserve">класів, учнів, які підуть до перших класів, кількості педагогічних працівників закладів загальної середньої освіти, що підвищують кваліфікацію та потребують оплати видатків на відрядження,  урахування фактичних потреб наданих навчальними закладами </w:t>
      </w:r>
    </w:p>
    <w:p w:rsidR="000E36B0" w:rsidRDefault="000E36B0" w:rsidP="000E36B0">
      <w:pPr>
        <w:jc w:val="both"/>
        <w:rPr>
          <w:sz w:val="26"/>
          <w:szCs w:val="26"/>
          <w:lang w:val="uk-UA"/>
        </w:rPr>
      </w:pPr>
    </w:p>
    <w:p w:rsidR="000E36B0" w:rsidRPr="00D43571" w:rsidRDefault="000E36B0" w:rsidP="000E36B0">
      <w:pPr>
        <w:jc w:val="both"/>
        <w:rPr>
          <w:sz w:val="26"/>
          <w:szCs w:val="26"/>
          <w:lang w:val="uk-UA"/>
        </w:rPr>
      </w:pPr>
      <w:r w:rsidRPr="00D43571">
        <w:rPr>
          <w:sz w:val="26"/>
          <w:szCs w:val="26"/>
          <w:lang w:val="uk-UA"/>
        </w:rPr>
        <w:t>5. Закупівля товарів, робіт і послуг за рахунок субвенції здійснюється в установленому законом порядку.</w:t>
      </w:r>
    </w:p>
    <w:p w:rsidR="000E36B0" w:rsidRDefault="000E36B0" w:rsidP="000E36B0">
      <w:pPr>
        <w:pStyle w:val="3"/>
        <w:jc w:val="center"/>
        <w:rPr>
          <w:lang w:val="uk-UA"/>
        </w:rPr>
      </w:pPr>
    </w:p>
    <w:p w:rsidR="000E36B0" w:rsidRPr="000E36B0" w:rsidRDefault="000E36B0" w:rsidP="000E36B0">
      <w:pPr>
        <w:pStyle w:val="3"/>
        <w:jc w:val="center"/>
        <w:rPr>
          <w:b/>
          <w:sz w:val="28"/>
          <w:szCs w:val="28"/>
          <w:lang w:val="uk-UA"/>
        </w:rPr>
      </w:pPr>
      <w:r w:rsidRPr="000E36B0">
        <w:rPr>
          <w:b/>
          <w:sz w:val="28"/>
          <w:szCs w:val="28"/>
          <w:lang w:val="uk-UA"/>
        </w:rPr>
        <w:t>Заступник голови районної ради                                  З.М.</w:t>
      </w:r>
      <w:proofErr w:type="spellStart"/>
      <w:r w:rsidRPr="000E36B0">
        <w:rPr>
          <w:b/>
          <w:sz w:val="28"/>
          <w:szCs w:val="28"/>
          <w:lang w:val="uk-UA"/>
        </w:rPr>
        <w:t>Ляхович</w:t>
      </w:r>
      <w:proofErr w:type="spellEnd"/>
    </w:p>
    <w:sectPr w:rsidR="000E36B0" w:rsidRPr="000E36B0" w:rsidSect="003E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D17E2"/>
    <w:multiLevelType w:val="hybridMultilevel"/>
    <w:tmpl w:val="19203E90"/>
    <w:lvl w:ilvl="0" w:tplc="94EE157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6B0"/>
    <w:rsid w:val="000E36B0"/>
    <w:rsid w:val="003E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B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0E36B0"/>
    <w:pPr>
      <w:keepNext/>
      <w:jc w:val="center"/>
      <w:outlineLvl w:val="4"/>
    </w:pPr>
    <w:rPr>
      <w:rFonts w:eastAsia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E36B0"/>
    <w:pPr>
      <w:keepNext/>
      <w:jc w:val="center"/>
      <w:outlineLvl w:val="5"/>
    </w:pPr>
    <w:rPr>
      <w:rFonts w:eastAsia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36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36B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E36B0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E36B0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0E36B0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Body Text 3"/>
    <w:basedOn w:val="a"/>
    <w:link w:val="30"/>
    <w:unhideWhenUsed/>
    <w:rsid w:val="000E36B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E36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B0"/>
    <w:rPr>
      <w:rFonts w:ascii="Tahoma" w:eastAsia="Batang" w:hAnsi="Tahoma" w:cs="Tahoma"/>
      <w:sz w:val="16"/>
      <w:szCs w:val="16"/>
      <w:lang w:eastAsia="ko-KR"/>
    </w:rPr>
  </w:style>
  <w:style w:type="paragraph" w:styleId="a7">
    <w:name w:val="List Paragraph"/>
    <w:basedOn w:val="a"/>
    <w:uiPriority w:val="34"/>
    <w:qFormat/>
    <w:rsid w:val="000E3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2019-05-24T13:26:00Z</dcterms:created>
  <dcterms:modified xsi:type="dcterms:W3CDTF">2019-05-24T13:36:00Z</dcterms:modified>
</cp:coreProperties>
</file>