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9645"/>
      </w:tblGrid>
      <w:tr w:rsidR="006A1FE6" w:rsidTr="00261CB0">
        <w:trPr>
          <w:cantSplit/>
        </w:trPr>
        <w:tc>
          <w:tcPr>
            <w:tcW w:w="9645" w:type="dxa"/>
            <w:hideMark/>
          </w:tcPr>
          <w:p w:rsidR="006A1FE6" w:rsidRDefault="006A1FE6" w:rsidP="00261CB0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50545" cy="727075"/>
                  <wp:effectExtent l="19050" t="0" r="1905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FE6" w:rsidTr="00261CB0">
        <w:trPr>
          <w:cantSplit/>
        </w:trPr>
        <w:tc>
          <w:tcPr>
            <w:tcW w:w="9645" w:type="dxa"/>
            <w:hideMark/>
          </w:tcPr>
          <w:p w:rsidR="006A1FE6" w:rsidRDefault="006A1FE6" w:rsidP="00261CB0">
            <w:pPr>
              <w:pStyle w:val="5"/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</w:rPr>
              <w:t>УКРАЇНА</w:t>
            </w:r>
          </w:p>
        </w:tc>
      </w:tr>
      <w:tr w:rsidR="006A1FE6" w:rsidTr="00261CB0">
        <w:trPr>
          <w:cantSplit/>
        </w:trPr>
        <w:tc>
          <w:tcPr>
            <w:tcW w:w="9645" w:type="dxa"/>
            <w:hideMark/>
          </w:tcPr>
          <w:p w:rsidR="006A1FE6" w:rsidRDefault="006A1FE6" w:rsidP="00261CB0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НОВОГРАД-ВОЛИНСЬКА РАЙОННА РАДА</w:t>
            </w:r>
          </w:p>
        </w:tc>
      </w:tr>
      <w:tr w:rsidR="006A1FE6" w:rsidRPr="00B1320F" w:rsidTr="00261CB0">
        <w:trPr>
          <w:cantSplit/>
        </w:trPr>
        <w:tc>
          <w:tcPr>
            <w:tcW w:w="9645" w:type="dxa"/>
            <w:hideMark/>
          </w:tcPr>
          <w:p w:rsidR="006A1FE6" w:rsidRDefault="006A1FE6" w:rsidP="00261CB0">
            <w:pPr>
              <w:pStyle w:val="a8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ЖИТОМИРСЬКОЇ  ОБЛАСТІ</w:t>
            </w:r>
          </w:p>
          <w:p w:rsidR="006A1FE6" w:rsidRDefault="006A1FE6" w:rsidP="00261CB0">
            <w:pPr>
              <w:pStyle w:val="5"/>
              <w:spacing w:line="276" w:lineRule="auto"/>
              <w:rPr>
                <w:b w:val="0"/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701, м"/>
              </w:smartTagPr>
              <w:r>
                <w:rPr>
                  <w:b w:val="0"/>
                  <w:sz w:val="20"/>
                  <w:lang w:val="uk-UA"/>
                </w:rPr>
                <w:t xml:space="preserve">11701, </w:t>
              </w:r>
              <w:proofErr w:type="spellStart"/>
              <w:r>
                <w:rPr>
                  <w:b w:val="0"/>
                  <w:sz w:val="20"/>
                  <w:lang w:val="uk-UA"/>
                </w:rPr>
                <w:t>м</w:t>
              </w:r>
            </w:smartTag>
            <w:r>
              <w:rPr>
                <w:b w:val="0"/>
                <w:sz w:val="20"/>
                <w:lang w:val="uk-UA"/>
              </w:rPr>
              <w:t>.Новоград-Волинський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20"/>
                <w:lang w:val="uk-UA"/>
              </w:rPr>
              <w:t>вул.Шевченка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, 16, т.(8-04141) 5-31-97, ф.5-30-52, </w:t>
            </w:r>
          </w:p>
          <w:p w:rsidR="006A1FE6" w:rsidRPr="003E41F7" w:rsidRDefault="006A1FE6" w:rsidP="00261CB0">
            <w:pPr>
              <w:pStyle w:val="a8"/>
              <w:tabs>
                <w:tab w:val="left" w:pos="708"/>
              </w:tabs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е-</w:t>
            </w:r>
            <w:r>
              <w:rPr>
                <w:lang w:val="en-US"/>
              </w:rPr>
              <w:t>mail</w:t>
            </w:r>
            <w:r>
              <w:rPr>
                <w:lang w:val="uk-UA"/>
              </w:rPr>
              <w:t>:</w:t>
            </w:r>
            <w:proofErr w:type="spellStart"/>
            <w:r>
              <w:rPr>
                <w:lang w:val="en-US"/>
              </w:rPr>
              <w:t>nvrada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nv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</w:tr>
      <w:tr w:rsidR="006A1FE6" w:rsidRPr="00D73075" w:rsidTr="00261CB0">
        <w:trPr>
          <w:cantSplit/>
        </w:trPr>
        <w:tc>
          <w:tcPr>
            <w:tcW w:w="964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A1FE6" w:rsidRDefault="006A1FE6" w:rsidP="00261CB0">
            <w:pPr>
              <w:tabs>
                <w:tab w:val="left" w:pos="270"/>
              </w:tabs>
              <w:rPr>
                <w:lang w:val="uk-UA"/>
              </w:rPr>
            </w:pPr>
          </w:p>
          <w:p w:rsidR="006A1FE6" w:rsidRPr="00D73075" w:rsidRDefault="006A1FE6" w:rsidP="00261CB0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 w:rsidRPr="0007693A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_______ №__</w:t>
            </w:r>
            <w:r w:rsidRPr="0007693A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</w:tr>
    </w:tbl>
    <w:p w:rsidR="0041320C" w:rsidRDefault="0041320C" w:rsidP="00136EF5">
      <w:pPr>
        <w:tabs>
          <w:tab w:val="left" w:pos="270"/>
          <w:tab w:val="left" w:pos="4678"/>
          <w:tab w:val="center" w:pos="5529"/>
        </w:tabs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E3166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Верховно</w:t>
      </w:r>
      <w:proofErr w:type="gramStart"/>
      <w:r>
        <w:rPr>
          <w:rFonts w:ascii="Times New Roman" w:hAnsi="Times New Roman"/>
          <w:b/>
          <w:sz w:val="28"/>
          <w:szCs w:val="28"/>
        </w:rPr>
        <w:t>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ади</w:t>
      </w:r>
      <w:proofErr w:type="spellEnd"/>
      <w:r w:rsidRPr="00B96B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6B03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41320C" w:rsidRDefault="0041320C" w:rsidP="00136EF5">
      <w:pPr>
        <w:tabs>
          <w:tab w:val="left" w:pos="4678"/>
        </w:tabs>
        <w:ind w:left="453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Парубію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А.В.</w:t>
      </w:r>
    </w:p>
    <w:p w:rsidR="00F7508A" w:rsidRDefault="00F7508A" w:rsidP="00136EF5">
      <w:pPr>
        <w:pStyle w:val="a3"/>
        <w:ind w:left="4536"/>
        <w:jc w:val="both"/>
      </w:pPr>
      <w:bookmarkStart w:id="0" w:name="_GoBack"/>
      <w:bookmarkEnd w:id="0"/>
      <w:proofErr w:type="spellStart"/>
      <w:r>
        <w:rPr>
          <w:lang w:val="ru-RU"/>
        </w:rPr>
        <w:t>Прем'є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– </w:t>
      </w:r>
      <w:proofErr w:type="spellStart"/>
      <w:r>
        <w:rPr>
          <w:lang w:val="ru-RU"/>
        </w:rPr>
        <w:t>міністру</w:t>
      </w:r>
      <w:proofErr w:type="spellEnd"/>
      <w:r>
        <w:rPr>
          <w:lang w:val="ru-RU"/>
        </w:rPr>
        <w:t xml:space="preserve"> </w:t>
      </w:r>
      <w:r>
        <w:t xml:space="preserve">України </w:t>
      </w:r>
    </w:p>
    <w:p w:rsidR="00F7508A" w:rsidRDefault="00F7508A" w:rsidP="00136EF5">
      <w:pPr>
        <w:pStyle w:val="a3"/>
        <w:ind w:left="4536"/>
        <w:jc w:val="both"/>
      </w:pPr>
      <w:proofErr w:type="spellStart"/>
      <w:r>
        <w:t>Гройсману</w:t>
      </w:r>
      <w:proofErr w:type="spellEnd"/>
      <w:r>
        <w:t xml:space="preserve"> В.Б.</w:t>
      </w:r>
    </w:p>
    <w:p w:rsidR="0041320C" w:rsidRPr="00F7508A" w:rsidRDefault="0041320C" w:rsidP="00136EF5">
      <w:pPr>
        <w:pStyle w:val="a3"/>
        <w:ind w:left="4536"/>
        <w:jc w:val="both"/>
        <w:rPr>
          <w:b w:val="0"/>
        </w:rPr>
      </w:pPr>
    </w:p>
    <w:p w:rsidR="0041320C" w:rsidRPr="00D95A4D" w:rsidRDefault="0041320C" w:rsidP="00F7508A">
      <w:pPr>
        <w:tabs>
          <w:tab w:val="left" w:pos="9356"/>
        </w:tabs>
        <w:ind w:left="5103" w:right="-1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320C" w:rsidRPr="00D95A4D" w:rsidRDefault="0041320C" w:rsidP="00136EF5">
      <w:pPr>
        <w:tabs>
          <w:tab w:val="left" w:pos="9356"/>
        </w:tabs>
        <w:ind w:right="-1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41320C" w:rsidRPr="0041320C" w:rsidRDefault="0041320C" w:rsidP="00136EF5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20C">
        <w:rPr>
          <w:rFonts w:ascii="Times New Roman" w:hAnsi="Times New Roman"/>
          <w:b/>
          <w:sz w:val="28"/>
          <w:szCs w:val="28"/>
          <w:lang w:val="uk-UA"/>
        </w:rPr>
        <w:t>депутатів  Новоград-Волинської районної ради</w:t>
      </w:r>
      <w:r w:rsidRPr="0041320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  екологічного стану басейну річ</w:t>
      </w:r>
      <w:r w:rsidR="00B1320F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ок </w:t>
      </w:r>
      <w:proofErr w:type="spellStart"/>
      <w:r w:rsidR="00B1320F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Хомора</w:t>
      </w:r>
      <w:proofErr w:type="spellEnd"/>
      <w:r w:rsidR="00B1320F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</w:t>
      </w:r>
      <w:r w:rsidRPr="0041320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Случ</w:t>
      </w:r>
    </w:p>
    <w:p w:rsidR="0041320C" w:rsidRDefault="0041320C" w:rsidP="00136EF5">
      <w:pPr>
        <w:pStyle w:val="rvps2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000000"/>
          <w:sz w:val="28"/>
          <w:szCs w:val="28"/>
        </w:rPr>
      </w:pPr>
    </w:p>
    <w:p w:rsidR="0041320C" w:rsidRPr="00136EF5" w:rsidRDefault="0041320C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36EF5">
        <w:rPr>
          <w:rFonts w:ascii="Times New Roman" w:hAnsi="Times New Roman"/>
          <w:sz w:val="28"/>
          <w:szCs w:val="28"/>
        </w:rPr>
        <w:t>Відповідно до Конституції України, чинного законодавства України кожний громадянин має право на</w:t>
      </w:r>
      <w:bookmarkStart w:id="1" w:name="n71"/>
      <w:bookmarkEnd w:id="1"/>
      <w:r w:rsidRPr="00136EF5">
        <w:rPr>
          <w:rFonts w:ascii="Times New Roman" w:hAnsi="Times New Roman"/>
          <w:sz w:val="28"/>
          <w:szCs w:val="28"/>
        </w:rPr>
        <w:t xml:space="preserve"> безпечне для його життя та здоров'я навколишнє природне середовище</w:t>
      </w:r>
      <w:bookmarkStart w:id="2" w:name="n72"/>
      <w:bookmarkStart w:id="3" w:name="n77"/>
      <w:bookmarkEnd w:id="2"/>
      <w:bookmarkEnd w:id="3"/>
      <w:r w:rsidRPr="00136EF5">
        <w:rPr>
          <w:rFonts w:ascii="Times New Roman" w:hAnsi="Times New Roman"/>
          <w:sz w:val="28"/>
          <w:szCs w:val="28"/>
        </w:rPr>
        <w:t xml:space="preserve">, вільний доступ до інформації про стан навколишнього природного середовища, участь у публічних слуханнях або відкритих засіданнях з питань впливу діяльності </w:t>
      </w:r>
      <w:proofErr w:type="gramStart"/>
      <w:r w:rsidRPr="00136EF5">
        <w:rPr>
          <w:rFonts w:ascii="Times New Roman" w:hAnsi="Times New Roman"/>
          <w:sz w:val="28"/>
          <w:szCs w:val="28"/>
        </w:rPr>
        <w:t>п</w:t>
      </w:r>
      <w:proofErr w:type="gramEnd"/>
      <w:r w:rsidRPr="00136EF5">
        <w:rPr>
          <w:rFonts w:ascii="Times New Roman" w:hAnsi="Times New Roman"/>
          <w:sz w:val="28"/>
          <w:szCs w:val="28"/>
        </w:rPr>
        <w:t>ідприємств на навколишнє природне середовище.</w:t>
      </w:r>
    </w:p>
    <w:p w:rsidR="0041320C" w:rsidRPr="00136EF5" w:rsidRDefault="0041320C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n87"/>
      <w:bookmarkStart w:id="5" w:name="n90"/>
      <w:bookmarkEnd w:id="4"/>
      <w:bookmarkEnd w:id="5"/>
      <w:r w:rsidRPr="00136EF5">
        <w:rPr>
          <w:rFonts w:ascii="Times New Roman" w:hAnsi="Times New Roman"/>
          <w:sz w:val="28"/>
          <w:szCs w:val="28"/>
        </w:rPr>
        <w:t xml:space="preserve">Депутатами </w:t>
      </w:r>
      <w:proofErr w:type="spellStart"/>
      <w:r w:rsidRPr="00136EF5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36EF5">
        <w:rPr>
          <w:rFonts w:ascii="Times New Roman" w:hAnsi="Times New Roman"/>
          <w:sz w:val="28"/>
          <w:szCs w:val="28"/>
        </w:rPr>
        <w:t>неодноразово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було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порушено проблему </w:t>
      </w:r>
      <w:proofErr w:type="spellStart"/>
      <w:r w:rsidRPr="00136EF5">
        <w:rPr>
          <w:rFonts w:ascii="Times New Roman" w:hAnsi="Times New Roman"/>
          <w:sz w:val="28"/>
          <w:szCs w:val="28"/>
        </w:rPr>
        <w:t>забруднення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6EF5">
        <w:rPr>
          <w:rFonts w:ascii="Times New Roman" w:hAnsi="Times New Roman"/>
          <w:sz w:val="28"/>
          <w:szCs w:val="28"/>
        </w:rPr>
        <w:t>ТОВ</w:t>
      </w:r>
      <w:proofErr w:type="gramEnd"/>
      <w:r w:rsidRPr="00136E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36EF5">
        <w:rPr>
          <w:rFonts w:ascii="Times New Roman" w:hAnsi="Times New Roman"/>
          <w:sz w:val="28"/>
          <w:szCs w:val="28"/>
        </w:rPr>
        <w:t>Понінківська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картонно-паперова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фабрика-Україна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36EF5">
        <w:rPr>
          <w:rFonts w:ascii="Times New Roman" w:hAnsi="Times New Roman"/>
          <w:sz w:val="28"/>
          <w:szCs w:val="28"/>
        </w:rPr>
        <w:t>річок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Случ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6EF5">
        <w:rPr>
          <w:rFonts w:ascii="Times New Roman" w:hAnsi="Times New Roman"/>
          <w:sz w:val="28"/>
          <w:szCs w:val="28"/>
        </w:rPr>
        <w:t>Хомора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EF5">
        <w:rPr>
          <w:rFonts w:ascii="Times New Roman" w:hAnsi="Times New Roman"/>
          <w:sz w:val="28"/>
          <w:szCs w:val="28"/>
        </w:rPr>
        <w:t>що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призвело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36EF5">
        <w:rPr>
          <w:rFonts w:ascii="Times New Roman" w:hAnsi="Times New Roman"/>
          <w:sz w:val="28"/>
          <w:szCs w:val="28"/>
        </w:rPr>
        <w:t>важких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погіршення здоров’я жителів навколишніх сіл і міст, вимирання флори і фауни водойм, знищення навколишніх ґрунтів. Ми стурбовані погіршенням стану здоров’я своїх дітей, а також екології.  У жителів прилеглих до </w:t>
      </w:r>
      <w:proofErr w:type="gramStart"/>
      <w:r w:rsidRPr="00136EF5">
        <w:rPr>
          <w:rFonts w:ascii="Times New Roman" w:hAnsi="Times New Roman"/>
          <w:sz w:val="28"/>
          <w:szCs w:val="28"/>
        </w:rPr>
        <w:t>р</w:t>
      </w:r>
      <w:proofErr w:type="gramEnd"/>
      <w:r w:rsidRPr="00136EF5">
        <w:rPr>
          <w:rFonts w:ascii="Times New Roman" w:hAnsi="Times New Roman"/>
          <w:sz w:val="28"/>
          <w:szCs w:val="28"/>
        </w:rPr>
        <w:t>ічок територіальних громад фактично відібрано право на чисте довкілля.</w:t>
      </w:r>
    </w:p>
    <w:p w:rsidR="00221523" w:rsidRPr="00136EF5" w:rsidRDefault="0041320C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n96"/>
      <w:bookmarkStart w:id="7" w:name="n98"/>
      <w:bookmarkEnd w:id="6"/>
      <w:bookmarkEnd w:id="7"/>
      <w:r w:rsidRPr="00136EF5">
        <w:rPr>
          <w:rFonts w:ascii="Times New Roman" w:hAnsi="Times New Roman"/>
          <w:sz w:val="28"/>
          <w:szCs w:val="28"/>
        </w:rPr>
        <w:t xml:space="preserve">Ми, депутати районної ради </w:t>
      </w:r>
      <w:proofErr w:type="spellStart"/>
      <w:r w:rsidRPr="00136EF5">
        <w:rPr>
          <w:rFonts w:ascii="Times New Roman" w:hAnsi="Times New Roman"/>
          <w:sz w:val="28"/>
          <w:szCs w:val="28"/>
        </w:rPr>
        <w:t>обурені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критичною </w:t>
      </w:r>
      <w:proofErr w:type="spellStart"/>
      <w:r w:rsidRPr="00136EF5">
        <w:rPr>
          <w:rFonts w:ascii="Times New Roman" w:hAnsi="Times New Roman"/>
          <w:sz w:val="28"/>
          <w:szCs w:val="28"/>
        </w:rPr>
        <w:t>ситуацією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EF5">
        <w:rPr>
          <w:rFonts w:ascii="Times New Roman" w:hAnsi="Times New Roman"/>
          <w:sz w:val="28"/>
          <w:szCs w:val="28"/>
        </w:rPr>
        <w:t>щодо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забруднення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6EF5">
        <w:rPr>
          <w:rFonts w:ascii="Times New Roman" w:hAnsi="Times New Roman"/>
          <w:sz w:val="28"/>
          <w:szCs w:val="28"/>
        </w:rPr>
        <w:t>ТОВ</w:t>
      </w:r>
      <w:proofErr w:type="gramEnd"/>
      <w:r w:rsidRPr="00136E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36EF5">
        <w:rPr>
          <w:rFonts w:ascii="Times New Roman" w:hAnsi="Times New Roman"/>
          <w:sz w:val="28"/>
          <w:szCs w:val="28"/>
        </w:rPr>
        <w:t>Понінківська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картонно-паперова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фабрика-Україна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136EF5">
        <w:rPr>
          <w:rFonts w:ascii="Times New Roman" w:hAnsi="Times New Roman"/>
          <w:sz w:val="28"/>
          <w:szCs w:val="28"/>
        </w:rPr>
        <w:t>констатуємо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EF5">
        <w:rPr>
          <w:rFonts w:ascii="Times New Roman" w:hAnsi="Times New Roman"/>
          <w:sz w:val="28"/>
          <w:szCs w:val="28"/>
        </w:rPr>
        <w:t>що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суб’єкта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господарювання є такою, що перешкоджає здійсненню права громадян на безпечне навколишнє природне середовище та інших їх екологічних прав. </w:t>
      </w:r>
      <w:proofErr w:type="gramStart"/>
      <w:r w:rsidRPr="00136EF5">
        <w:rPr>
          <w:rFonts w:ascii="Times New Roman" w:hAnsi="Times New Roman"/>
          <w:sz w:val="28"/>
          <w:szCs w:val="28"/>
        </w:rPr>
        <w:t>ТОВ</w:t>
      </w:r>
      <w:proofErr w:type="gramEnd"/>
      <w:r w:rsidRPr="00136E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36EF5">
        <w:rPr>
          <w:rFonts w:ascii="Times New Roman" w:hAnsi="Times New Roman"/>
          <w:sz w:val="28"/>
          <w:szCs w:val="28"/>
        </w:rPr>
        <w:t>Понінківська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картонно-паперова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фабрика-Україна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36EF5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на території Хмельницької області, але забруднення довкілля поширюється на три </w:t>
      </w:r>
      <w:proofErr w:type="spellStart"/>
      <w:r w:rsidRPr="00136EF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136EF5">
        <w:rPr>
          <w:rFonts w:ascii="Times New Roman" w:hAnsi="Times New Roman"/>
          <w:sz w:val="28"/>
          <w:szCs w:val="28"/>
        </w:rPr>
        <w:t>які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протікає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річка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Случ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36EF5">
        <w:rPr>
          <w:rFonts w:ascii="Times New Roman" w:hAnsi="Times New Roman"/>
          <w:sz w:val="28"/>
          <w:szCs w:val="28"/>
        </w:rPr>
        <w:t>Хмельницьку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EF5">
        <w:rPr>
          <w:rFonts w:ascii="Times New Roman" w:hAnsi="Times New Roman"/>
          <w:sz w:val="28"/>
          <w:szCs w:val="28"/>
        </w:rPr>
        <w:t>Житомирську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136EF5">
        <w:rPr>
          <w:rFonts w:ascii="Times New Roman" w:hAnsi="Times New Roman"/>
          <w:sz w:val="28"/>
          <w:szCs w:val="28"/>
        </w:rPr>
        <w:t>Р</w:t>
      </w:r>
      <w:proofErr w:type="gramEnd"/>
      <w:r w:rsidRPr="00136EF5">
        <w:rPr>
          <w:rFonts w:ascii="Times New Roman" w:hAnsi="Times New Roman"/>
          <w:sz w:val="28"/>
          <w:szCs w:val="28"/>
        </w:rPr>
        <w:t>івненську</w:t>
      </w:r>
      <w:proofErr w:type="spellEnd"/>
      <w:r w:rsidRPr="00136EF5">
        <w:rPr>
          <w:rFonts w:ascii="Times New Roman" w:hAnsi="Times New Roman"/>
          <w:sz w:val="28"/>
          <w:szCs w:val="28"/>
        </w:rPr>
        <w:t>.</w:t>
      </w:r>
      <w:r w:rsidR="00221523" w:rsidRPr="00136EF5">
        <w:rPr>
          <w:rFonts w:ascii="Times New Roman" w:hAnsi="Times New Roman"/>
          <w:sz w:val="28"/>
          <w:szCs w:val="28"/>
        </w:rPr>
        <w:t xml:space="preserve"> </w:t>
      </w:r>
      <w:r w:rsidR="00221523" w:rsidRPr="00136E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1523" w:rsidRPr="00136EF5" w:rsidRDefault="00221523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36EF5">
        <w:rPr>
          <w:rFonts w:ascii="Times New Roman" w:hAnsi="Times New Roman"/>
          <w:sz w:val="28"/>
          <w:szCs w:val="28"/>
          <w:lang w:val="uk-UA"/>
        </w:rPr>
        <w:t xml:space="preserve">  Органи місцевого самоврядування, громадські організації неодноразово зверталися з 2016 року до органів державної влади, щодо </w:t>
      </w:r>
      <w:r w:rsidRPr="00136EF5">
        <w:rPr>
          <w:rFonts w:ascii="Times New Roman" w:hAnsi="Times New Roman"/>
          <w:sz w:val="28"/>
          <w:szCs w:val="28"/>
          <w:lang w:val="uk-UA"/>
        </w:rPr>
        <w:lastRenderedPageBreak/>
        <w:t xml:space="preserve">вжиття заходів припинення скидів забруднюючих хімічних речовин у річку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>.</w:t>
      </w:r>
      <w:r w:rsidR="002474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431" w:rsidRPr="007A7ED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Проте численні звернення не дають результатів</w:t>
      </w:r>
      <w:r w:rsidRPr="00136EF5">
        <w:rPr>
          <w:rFonts w:ascii="Times New Roman" w:hAnsi="Times New Roman"/>
          <w:sz w:val="28"/>
          <w:szCs w:val="28"/>
          <w:lang w:val="uk-UA"/>
        </w:rPr>
        <w:t>.</w:t>
      </w:r>
    </w:p>
    <w:p w:rsidR="00221523" w:rsidRPr="00136EF5" w:rsidRDefault="00221523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36EF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47431">
        <w:rPr>
          <w:rFonts w:ascii="Times New Roman" w:hAnsi="Times New Roman"/>
          <w:sz w:val="28"/>
          <w:szCs w:val="28"/>
          <w:lang w:val="uk-UA"/>
        </w:rPr>
        <w:t xml:space="preserve">Річки Случ і </w:t>
      </w:r>
      <w:proofErr w:type="spellStart"/>
      <w:r w:rsidRPr="00247431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247431">
        <w:rPr>
          <w:rFonts w:ascii="Times New Roman" w:hAnsi="Times New Roman"/>
          <w:sz w:val="28"/>
          <w:szCs w:val="28"/>
          <w:lang w:val="uk-UA"/>
        </w:rPr>
        <w:t>, які ще кілька років тому були зариблені і де вирувало життя, зараз повністю мертві. Там не можна ні купати</w:t>
      </w:r>
      <w:proofErr w:type="spellStart"/>
      <w:r w:rsidRPr="00136EF5">
        <w:rPr>
          <w:rFonts w:ascii="Times New Roman" w:hAnsi="Times New Roman"/>
          <w:sz w:val="28"/>
          <w:szCs w:val="28"/>
        </w:rPr>
        <w:t>ся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EF5">
        <w:rPr>
          <w:rFonts w:ascii="Times New Roman" w:hAnsi="Times New Roman"/>
          <w:sz w:val="28"/>
          <w:szCs w:val="28"/>
        </w:rPr>
        <w:t>ні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поїти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худобу. </w:t>
      </w:r>
      <w:proofErr w:type="spellStart"/>
      <w:r w:rsidRPr="00136EF5">
        <w:rPr>
          <w:rFonts w:ascii="Times New Roman" w:hAnsi="Times New Roman"/>
          <w:sz w:val="28"/>
          <w:szCs w:val="28"/>
        </w:rPr>
        <w:t>Хімічні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катастрофічні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. Через </w:t>
      </w:r>
      <w:proofErr w:type="spellStart"/>
      <w:r w:rsidRPr="00136EF5">
        <w:rPr>
          <w:rFonts w:ascii="Times New Roman" w:hAnsi="Times New Roman"/>
          <w:sz w:val="28"/>
          <w:szCs w:val="28"/>
        </w:rPr>
        <w:t>злочинну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халатність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власників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6EF5">
        <w:rPr>
          <w:rFonts w:ascii="Times New Roman" w:hAnsi="Times New Roman"/>
          <w:sz w:val="28"/>
          <w:szCs w:val="28"/>
        </w:rPr>
        <w:t>п</w:t>
      </w:r>
      <w:proofErr w:type="gramEnd"/>
      <w:r w:rsidRPr="00136EF5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>а</w:t>
      </w:r>
      <w:r w:rsidRPr="00136E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6EF5">
        <w:rPr>
          <w:rFonts w:ascii="Times New Roman" w:hAnsi="Times New Roman"/>
          <w:sz w:val="28"/>
          <w:szCs w:val="28"/>
        </w:rPr>
        <w:t>бездіяльність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Хмельницької</w:t>
      </w:r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влади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EF5">
        <w:rPr>
          <w:rFonts w:ascii="Times New Roman" w:hAnsi="Times New Roman"/>
          <w:sz w:val="28"/>
          <w:szCs w:val="28"/>
        </w:rPr>
        <w:t>цілі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регіони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EF5">
        <w:rPr>
          <w:rFonts w:ascii="Times New Roman" w:hAnsi="Times New Roman"/>
          <w:sz w:val="28"/>
          <w:szCs w:val="28"/>
        </w:rPr>
        <w:t>Житомирської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областей </w:t>
      </w:r>
      <w:proofErr w:type="spellStart"/>
      <w:r w:rsidRPr="00136EF5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36EF5">
        <w:rPr>
          <w:rFonts w:ascii="Times New Roman" w:hAnsi="Times New Roman"/>
          <w:sz w:val="28"/>
          <w:szCs w:val="28"/>
        </w:rPr>
        <w:t>межі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катастрофи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. </w:t>
      </w:r>
    </w:p>
    <w:p w:rsidR="0041320C" w:rsidRPr="00136EF5" w:rsidRDefault="0041320C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320C" w:rsidRPr="00136EF5" w:rsidRDefault="0041320C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EF5">
        <w:rPr>
          <w:rFonts w:ascii="Times New Roman" w:hAnsi="Times New Roman"/>
          <w:sz w:val="28"/>
          <w:szCs w:val="28"/>
        </w:rPr>
        <w:t>Черговий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викид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промислових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відходів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із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Понінківської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фабрики </w:t>
      </w:r>
      <w:proofErr w:type="spellStart"/>
      <w:r w:rsidRPr="00136EF5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136EF5">
        <w:rPr>
          <w:rFonts w:ascii="Times New Roman" w:hAnsi="Times New Roman"/>
          <w:sz w:val="28"/>
          <w:szCs w:val="28"/>
        </w:rPr>
        <w:t>р</w:t>
      </w:r>
      <w:proofErr w:type="gramEnd"/>
      <w:r w:rsidRPr="00136EF5">
        <w:rPr>
          <w:rFonts w:ascii="Times New Roman" w:hAnsi="Times New Roman"/>
          <w:sz w:val="28"/>
          <w:szCs w:val="28"/>
        </w:rPr>
        <w:t>ічки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523" w:rsidRPr="00136EF5">
        <w:rPr>
          <w:rFonts w:ascii="Times New Roman" w:hAnsi="Times New Roman"/>
          <w:sz w:val="28"/>
          <w:szCs w:val="28"/>
        </w:rPr>
        <w:t>Хомору</w:t>
      </w:r>
      <w:proofErr w:type="spellEnd"/>
      <w:r w:rsidR="00221523" w:rsidRPr="00136E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21523" w:rsidRPr="00136EF5">
        <w:rPr>
          <w:rFonts w:ascii="Times New Roman" w:hAnsi="Times New Roman"/>
          <w:sz w:val="28"/>
          <w:szCs w:val="28"/>
        </w:rPr>
        <w:t>Случ</w:t>
      </w:r>
      <w:proofErr w:type="spellEnd"/>
      <w:r w:rsidR="00221523"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523" w:rsidRPr="00136EF5">
        <w:rPr>
          <w:rFonts w:ascii="Times New Roman" w:hAnsi="Times New Roman"/>
          <w:sz w:val="28"/>
          <w:szCs w:val="28"/>
        </w:rPr>
        <w:t>було</w:t>
      </w:r>
      <w:proofErr w:type="spellEnd"/>
      <w:r w:rsidR="00221523"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523" w:rsidRPr="00136EF5">
        <w:rPr>
          <w:rFonts w:ascii="Times New Roman" w:hAnsi="Times New Roman"/>
          <w:sz w:val="28"/>
          <w:szCs w:val="28"/>
        </w:rPr>
        <w:t>здійснено</w:t>
      </w:r>
      <w:proofErr w:type="spellEnd"/>
      <w:r w:rsidR="00221523" w:rsidRPr="00136EF5">
        <w:rPr>
          <w:rFonts w:ascii="Times New Roman" w:hAnsi="Times New Roman"/>
          <w:sz w:val="28"/>
          <w:szCs w:val="28"/>
        </w:rPr>
        <w:t xml:space="preserve"> 12</w:t>
      </w:r>
      <w:r w:rsidRPr="00136EF5">
        <w:rPr>
          <w:rFonts w:ascii="Times New Roman" w:hAnsi="Times New Roman"/>
          <w:sz w:val="28"/>
          <w:szCs w:val="28"/>
        </w:rPr>
        <w:t xml:space="preserve"> квітня 2019 року. </w:t>
      </w:r>
    </w:p>
    <w:p w:rsidR="0041320C" w:rsidRPr="00136EF5" w:rsidRDefault="0041320C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36EF5">
        <w:rPr>
          <w:rFonts w:ascii="Times New Roman" w:hAnsi="Times New Roman"/>
          <w:sz w:val="28"/>
          <w:szCs w:val="28"/>
        </w:rPr>
        <w:t xml:space="preserve">12 квітня поточного року фахівці державної екологічної інспекції Поліського округу </w:t>
      </w:r>
      <w:proofErr w:type="gramStart"/>
      <w:r w:rsidRPr="00136EF5">
        <w:rPr>
          <w:rFonts w:ascii="Times New Roman" w:hAnsi="Times New Roman"/>
          <w:sz w:val="28"/>
          <w:szCs w:val="28"/>
        </w:rPr>
        <w:t>п</w:t>
      </w:r>
      <w:proofErr w:type="gramEnd"/>
      <w:r w:rsidRPr="00136EF5">
        <w:rPr>
          <w:rFonts w:ascii="Times New Roman" w:hAnsi="Times New Roman"/>
          <w:sz w:val="28"/>
          <w:szCs w:val="28"/>
        </w:rPr>
        <w:t xml:space="preserve">ідтвердили факт масової загибелі риби у річках та взяли проби води для аналізів. </w:t>
      </w:r>
    </w:p>
    <w:p w:rsidR="00C642E3" w:rsidRPr="00136EF5" w:rsidRDefault="00C642E3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36EF5">
        <w:rPr>
          <w:rFonts w:ascii="Times New Roman" w:hAnsi="Times New Roman"/>
          <w:sz w:val="28"/>
          <w:szCs w:val="28"/>
          <w:lang w:val="uk-UA"/>
        </w:rPr>
        <w:t xml:space="preserve">Разом з тим, державні інспектори з охорони навколишнього середовища виявили зниження рівня кисню по течії річки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36EF5"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 w:rsidRPr="00136EF5">
        <w:rPr>
          <w:rFonts w:ascii="Times New Roman" w:hAnsi="Times New Roman"/>
          <w:sz w:val="28"/>
          <w:szCs w:val="28"/>
        </w:rPr>
        <w:t>найнижчий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6EF5">
        <w:rPr>
          <w:rFonts w:ascii="Times New Roman" w:hAnsi="Times New Roman"/>
          <w:sz w:val="28"/>
          <w:szCs w:val="28"/>
        </w:rPr>
        <w:t>р</w:t>
      </w:r>
      <w:proofErr w:type="gramEnd"/>
      <w:r w:rsidRPr="00136EF5">
        <w:rPr>
          <w:rFonts w:ascii="Times New Roman" w:hAnsi="Times New Roman"/>
          <w:sz w:val="28"/>
          <w:szCs w:val="28"/>
        </w:rPr>
        <w:t>івень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кисню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зафіксовано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у р. </w:t>
      </w:r>
      <w:proofErr w:type="spellStart"/>
      <w:r w:rsidRPr="00136EF5">
        <w:rPr>
          <w:rFonts w:ascii="Times New Roman" w:hAnsi="Times New Roman"/>
          <w:sz w:val="28"/>
          <w:szCs w:val="28"/>
        </w:rPr>
        <w:t>Хомора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136EF5">
        <w:rPr>
          <w:rFonts w:ascii="Times New Roman" w:hAnsi="Times New Roman"/>
          <w:sz w:val="28"/>
          <w:szCs w:val="28"/>
        </w:rPr>
        <w:t>впадінням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у р. </w:t>
      </w:r>
      <w:proofErr w:type="spellStart"/>
      <w:r w:rsidRPr="00136EF5">
        <w:rPr>
          <w:rFonts w:ascii="Times New Roman" w:hAnsi="Times New Roman"/>
          <w:sz w:val="28"/>
          <w:szCs w:val="28"/>
        </w:rPr>
        <w:t>Случ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(2,3 мг/дм3), </w:t>
      </w:r>
      <w:proofErr w:type="spellStart"/>
      <w:r w:rsidRPr="00136EF5">
        <w:rPr>
          <w:rFonts w:ascii="Times New Roman" w:hAnsi="Times New Roman"/>
          <w:sz w:val="28"/>
          <w:szCs w:val="28"/>
        </w:rPr>
        <w:t>що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й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136EF5">
        <w:rPr>
          <w:rFonts w:ascii="Times New Roman" w:hAnsi="Times New Roman"/>
          <w:sz w:val="28"/>
          <w:szCs w:val="28"/>
        </w:rPr>
        <w:t>ймовірною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причиною замору </w:t>
      </w:r>
      <w:proofErr w:type="spellStart"/>
      <w:r w:rsidRPr="00136EF5">
        <w:rPr>
          <w:rFonts w:ascii="Times New Roman" w:hAnsi="Times New Roman"/>
          <w:sz w:val="28"/>
          <w:szCs w:val="28"/>
        </w:rPr>
        <w:t>риби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36EF5">
        <w:rPr>
          <w:rFonts w:ascii="Times New Roman" w:hAnsi="Times New Roman"/>
          <w:sz w:val="28"/>
          <w:szCs w:val="28"/>
        </w:rPr>
        <w:t>річці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Случ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136EF5">
        <w:rPr>
          <w:rFonts w:ascii="Times New Roman" w:hAnsi="Times New Roman"/>
          <w:sz w:val="28"/>
          <w:szCs w:val="28"/>
        </w:rPr>
        <w:t>квітня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поточного року.</w:t>
      </w:r>
      <w:r w:rsidRPr="00136E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42E3" w:rsidRPr="00136EF5" w:rsidRDefault="00C642E3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36EF5">
        <w:rPr>
          <w:rFonts w:ascii="Times New Roman" w:hAnsi="Times New Roman"/>
          <w:sz w:val="28"/>
          <w:szCs w:val="28"/>
          <w:lang w:val="uk-UA"/>
        </w:rPr>
        <w:t xml:space="preserve">Згідно інформації Житомирського рибоохоронного патруля за результатами проведеного комісійного підрахунку загиблої риби на р. Случ 12.04.2019, кількість по видах складає: сом – 100 шт., лящ – 13993 шт., короп  – 500 шт., плітка – 9010 шт., окунь  – 1500 шт. На підставі складеного акту вирахувано збитки, що становлять 787212,5 грн., а сума із урахуванням збитків від втрати потомства складає – 20980771,9 грн. Загальна сума – 21 767 984,4 грн. Окрім того, згідно вказаного листа, результати лабораторних дослідження показали, що від м.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Полонне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Понінки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Хмельницької області якість води в межах норми. В той же час, у створі нижче випуску №1 TОB «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 спостерігається погіршення якості води в річці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>, вміст розчинено кисню зменшується з 8,8 до 2,7 мг/л, хімічне споживання кисню збільшується в 4,5 рази, біологічне споживання кисню в 5 раз, що характеризує вплив стоків вищезазначеної фабрики. Якість води в прикордонному створі теж погіршується, перевищення нормативів гранично допустимих концентрацій за вмістом хімічного споживання кисню в 6 раз, біологічне споживання кисню в 7,5 раз та вміст розчиненого кисню падає до 2 мг/л.</w:t>
      </w:r>
    </w:p>
    <w:p w:rsidR="00726EC0" w:rsidRPr="00136EF5" w:rsidRDefault="00726EC0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36EF5">
        <w:rPr>
          <w:rFonts w:ascii="Times New Roman" w:hAnsi="Times New Roman"/>
          <w:sz w:val="28"/>
          <w:szCs w:val="28"/>
          <w:lang w:val="uk-UA"/>
        </w:rPr>
        <w:t xml:space="preserve">Державне агентство водних ресурсів України </w:t>
      </w:r>
      <w:r w:rsidR="00C642E3" w:rsidRPr="00136EF5">
        <w:rPr>
          <w:rFonts w:ascii="Times New Roman" w:hAnsi="Times New Roman"/>
          <w:sz w:val="28"/>
          <w:szCs w:val="28"/>
          <w:lang w:val="uk-UA"/>
        </w:rPr>
        <w:t xml:space="preserve">намагалося через суд позбавити підприємство дозволів на спеціальне водокористування, проте Волинський окружний адміністративний суд відмовив </w:t>
      </w:r>
      <w:r w:rsidR="00C642E3" w:rsidRPr="00136EF5">
        <w:rPr>
          <w:rFonts w:ascii="Times New Roman" w:hAnsi="Times New Roman"/>
          <w:sz w:val="28"/>
          <w:szCs w:val="28"/>
        </w:rPr>
        <w:t> </w:t>
      </w:r>
      <w:r w:rsidR="00247431" w:rsidRPr="00136EF5">
        <w:rPr>
          <w:rFonts w:ascii="Times New Roman" w:hAnsi="Times New Roman"/>
          <w:sz w:val="28"/>
          <w:szCs w:val="28"/>
          <w:lang w:val="uk-UA"/>
        </w:rPr>
        <w:t>агентству</w:t>
      </w:r>
      <w:r w:rsidR="00C642E3" w:rsidRPr="00136EF5">
        <w:rPr>
          <w:rFonts w:ascii="Times New Roman" w:hAnsi="Times New Roman"/>
          <w:sz w:val="28"/>
          <w:szCs w:val="28"/>
          <w:lang w:val="uk-UA"/>
        </w:rPr>
        <w:t>, не вбачаючи необхідності позбавляти підприємство дозволів на скиди мот</w:t>
      </w:r>
      <w:r w:rsidRPr="00136EF5">
        <w:rPr>
          <w:rFonts w:ascii="Times New Roman" w:hAnsi="Times New Roman"/>
          <w:sz w:val="28"/>
          <w:szCs w:val="28"/>
          <w:lang w:val="uk-UA"/>
        </w:rPr>
        <w:t>ивуючи це тим, що згідно акту</w:t>
      </w:r>
      <w:r w:rsidR="00C642E3" w:rsidRPr="00136EF5">
        <w:rPr>
          <w:rFonts w:ascii="Times New Roman" w:hAnsi="Times New Roman"/>
          <w:sz w:val="28"/>
          <w:szCs w:val="28"/>
          <w:lang w:val="uk-UA"/>
        </w:rPr>
        <w:t xml:space="preserve"> Державної екологічної інспекції у Хмельницькій області</w:t>
      </w:r>
      <w:r w:rsidRPr="00136EF5">
        <w:rPr>
          <w:rFonts w:ascii="Times New Roman" w:hAnsi="Times New Roman"/>
          <w:sz w:val="28"/>
          <w:szCs w:val="28"/>
          <w:lang w:val="uk-UA"/>
        </w:rPr>
        <w:t xml:space="preserve">, приписи щодо усунення порушень видавалися та їх вимоги виконано. </w:t>
      </w:r>
      <w:proofErr w:type="spellStart"/>
      <w:r w:rsidRPr="00136EF5">
        <w:rPr>
          <w:rFonts w:ascii="Times New Roman" w:hAnsi="Times New Roman"/>
          <w:sz w:val="28"/>
          <w:szCs w:val="28"/>
        </w:rPr>
        <w:t>Порушень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вимог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природоохоронного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136EF5">
        <w:rPr>
          <w:rFonts w:ascii="Times New Roman" w:hAnsi="Times New Roman"/>
          <w:sz w:val="28"/>
          <w:szCs w:val="28"/>
        </w:rPr>
        <w:lastRenderedPageBreak/>
        <w:t>ТОВ</w:t>
      </w:r>
      <w:proofErr w:type="gramEnd"/>
      <w:r w:rsidRPr="00136E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36EF5">
        <w:rPr>
          <w:rFonts w:ascii="Times New Roman" w:hAnsi="Times New Roman"/>
          <w:sz w:val="28"/>
          <w:szCs w:val="28"/>
        </w:rPr>
        <w:t>ПКПФ-Україна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36EF5">
        <w:rPr>
          <w:rFonts w:ascii="Times New Roman" w:hAnsi="Times New Roman"/>
          <w:sz w:val="28"/>
          <w:szCs w:val="28"/>
        </w:rPr>
        <w:t>під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36EF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EF5">
        <w:rPr>
          <w:rFonts w:ascii="Times New Roman" w:hAnsi="Times New Roman"/>
          <w:sz w:val="28"/>
          <w:szCs w:val="28"/>
        </w:rPr>
        <w:t>з</w:t>
      </w:r>
      <w:proofErr w:type="spellEnd"/>
      <w:r w:rsidRPr="00136EF5">
        <w:rPr>
          <w:rFonts w:ascii="Times New Roman" w:hAnsi="Times New Roman"/>
          <w:sz w:val="28"/>
          <w:szCs w:val="28"/>
        </w:rPr>
        <w:t xml:space="preserve"> 14.02.2018 по 15.02.2018</w:t>
      </w:r>
      <w:r w:rsidRPr="00136EF5">
        <w:rPr>
          <w:rFonts w:ascii="Times New Roman" w:hAnsi="Times New Roman"/>
          <w:sz w:val="28"/>
          <w:szCs w:val="28"/>
          <w:lang w:val="uk-UA"/>
        </w:rPr>
        <w:t xml:space="preserve"> інспекцією</w:t>
      </w:r>
      <w:r w:rsidRPr="00136EF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36EF5">
        <w:rPr>
          <w:rFonts w:ascii="Times New Roman" w:hAnsi="Times New Roman"/>
          <w:sz w:val="28"/>
          <w:szCs w:val="28"/>
        </w:rPr>
        <w:t>виявлено</w:t>
      </w:r>
      <w:proofErr w:type="spellEnd"/>
      <w:r w:rsidRPr="00136EF5">
        <w:rPr>
          <w:rFonts w:ascii="Times New Roman" w:hAnsi="Times New Roman"/>
          <w:sz w:val="28"/>
          <w:szCs w:val="28"/>
        </w:rPr>
        <w:t>.</w:t>
      </w:r>
    </w:p>
    <w:p w:rsidR="00726EC0" w:rsidRPr="00136EF5" w:rsidRDefault="00726EC0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36EF5">
        <w:rPr>
          <w:rFonts w:ascii="Times New Roman" w:hAnsi="Times New Roman"/>
          <w:sz w:val="28"/>
          <w:szCs w:val="28"/>
          <w:lang w:val="uk-UA"/>
        </w:rPr>
        <w:t>25,26,27 квітня 2019 року TОB «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 продовжила скиди нечистот із очисних споруд в                         р.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>.</w:t>
      </w:r>
    </w:p>
    <w:p w:rsidR="00726EC0" w:rsidRDefault="00726EC0" w:rsidP="00136EF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36EF5">
        <w:rPr>
          <w:rFonts w:ascii="Times New Roman" w:hAnsi="Times New Roman"/>
          <w:sz w:val="28"/>
          <w:szCs w:val="28"/>
          <w:lang w:val="uk-UA"/>
        </w:rPr>
        <w:t xml:space="preserve">Щоразу за вказаними фактами слідчими підрозділами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в Житомирській області розпочинались кримінальні провадження, після чого підслідність у них процесуальними прокурорами визначалась за слідчими підрозділами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в Хмельницькій області. Діяльність TОB «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 продовжується, винні особи в забрудненні річок </w:t>
      </w:r>
      <w:proofErr w:type="spellStart"/>
      <w:r w:rsidRPr="00136EF5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136EF5">
        <w:rPr>
          <w:rFonts w:ascii="Times New Roman" w:hAnsi="Times New Roman"/>
          <w:sz w:val="28"/>
          <w:szCs w:val="28"/>
          <w:lang w:val="uk-UA"/>
        </w:rPr>
        <w:t xml:space="preserve"> та Случ до кримінальної відповідальності не притягнуті.</w:t>
      </w:r>
    </w:p>
    <w:p w:rsidR="00136EF5" w:rsidRDefault="001F30C6" w:rsidP="00136EF5">
      <w:pPr>
        <w:ind w:firstLine="851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19.06.2018 року та </w:t>
      </w:r>
      <w:r w:rsidR="00136EF5" w:rsidRPr="00202A0E">
        <w:rPr>
          <w:rFonts w:ascii="Times New Roman" w:hAnsi="Times New Roman"/>
          <w:sz w:val="28"/>
          <w:szCs w:val="28"/>
          <w:lang w:val="uk-UA"/>
        </w:rPr>
        <w:t xml:space="preserve">02.05.2019 року жителями, громадськими організаціями,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депута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  <w:lang w:val="uk-UA"/>
        </w:rPr>
        <w:t>тами</w:t>
      </w:r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міськ</w:t>
      </w:r>
      <w:r w:rsidR="00136EF5" w:rsidRPr="00202A0E">
        <w:rPr>
          <w:rFonts w:ascii="Times New Roman" w:hAnsi="Times New Roman"/>
          <w:color w:val="1D2129"/>
          <w:sz w:val="28"/>
          <w:szCs w:val="28"/>
          <w:lang w:val="uk-UA"/>
        </w:rPr>
        <w:t>их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та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районн</w:t>
      </w:r>
      <w:r w:rsidR="00136EF5" w:rsidRPr="00202A0E">
        <w:rPr>
          <w:rFonts w:ascii="Times New Roman" w:hAnsi="Times New Roman"/>
          <w:color w:val="1D2129"/>
          <w:sz w:val="28"/>
          <w:szCs w:val="28"/>
          <w:lang w:val="uk-UA"/>
        </w:rPr>
        <w:t>их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рад </w:t>
      </w:r>
      <w:r w:rsidR="00136EF5">
        <w:rPr>
          <w:rFonts w:ascii="Times New Roman" w:hAnsi="Times New Roman"/>
          <w:sz w:val="28"/>
          <w:szCs w:val="28"/>
          <w:lang w:val="uk-UA"/>
        </w:rPr>
        <w:t xml:space="preserve">Новоград-Волинського міста та району, </w:t>
      </w:r>
      <w:proofErr w:type="spellStart"/>
      <w:r w:rsidR="00136EF5">
        <w:rPr>
          <w:rFonts w:ascii="Times New Roman" w:hAnsi="Times New Roman"/>
          <w:sz w:val="28"/>
          <w:szCs w:val="28"/>
          <w:lang w:val="uk-UA"/>
        </w:rPr>
        <w:t>Баранівського</w:t>
      </w:r>
      <w:proofErr w:type="spellEnd"/>
      <w:r w:rsidR="00136EF5">
        <w:rPr>
          <w:rFonts w:ascii="Times New Roman" w:hAnsi="Times New Roman"/>
          <w:sz w:val="28"/>
          <w:szCs w:val="28"/>
          <w:lang w:val="uk-UA"/>
        </w:rPr>
        <w:t xml:space="preserve"> району в друге було перекрито </w:t>
      </w:r>
      <w:r w:rsidR="00136EF5" w:rsidRPr="00202A0E">
        <w:rPr>
          <w:rFonts w:ascii="Times New Roman" w:hAnsi="Times New Roman"/>
          <w:color w:val="1D2129"/>
          <w:sz w:val="28"/>
          <w:szCs w:val="28"/>
          <w:lang w:val="uk-UA"/>
        </w:rPr>
        <w:t xml:space="preserve">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рух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автотранспорту на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автомобільному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шляху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міжнародного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значення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136EF5" w:rsidRPr="00202A0E">
        <w:rPr>
          <w:rFonts w:ascii="Times New Roman" w:hAnsi="Times New Roman"/>
          <w:color w:val="1D2129"/>
          <w:sz w:val="28"/>
          <w:szCs w:val="28"/>
        </w:rPr>
        <w:t>Київ</w:t>
      </w:r>
      <w:proofErr w:type="spellEnd"/>
      <w:r w:rsidR="00136EF5" w:rsidRPr="00202A0E">
        <w:rPr>
          <w:rFonts w:ascii="Times New Roman" w:hAnsi="Times New Roman"/>
          <w:color w:val="1D2129"/>
          <w:sz w:val="28"/>
          <w:szCs w:val="28"/>
        </w:rPr>
        <w:t xml:space="preserve"> — Чоп. </w:t>
      </w:r>
    </w:p>
    <w:p w:rsidR="00136EF5" w:rsidRPr="00136EF5" w:rsidRDefault="00136EF5" w:rsidP="00136EF5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В разі не зупинення роботи </w:t>
      </w:r>
      <w:r>
        <w:rPr>
          <w:rFonts w:ascii="Times New Roman" w:hAnsi="Times New Roman"/>
          <w:sz w:val="28"/>
          <w:szCs w:val="28"/>
          <w:lang w:val="uk-UA"/>
        </w:rPr>
        <w:t>TО</w:t>
      </w:r>
      <w:r w:rsidRPr="00791758">
        <w:rPr>
          <w:rFonts w:ascii="Times New Roman" w:hAnsi="Times New Roman"/>
          <w:sz w:val="28"/>
          <w:szCs w:val="28"/>
          <w:lang w:val="uk-UA"/>
        </w:rPr>
        <w:t>B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громадськість налаштована до більш </w:t>
      </w:r>
      <w:r w:rsidR="00F03E92">
        <w:rPr>
          <w:rFonts w:ascii="Times New Roman" w:hAnsi="Times New Roman"/>
          <w:sz w:val="28"/>
          <w:szCs w:val="28"/>
          <w:lang w:val="uk-UA"/>
        </w:rPr>
        <w:t>радика</w:t>
      </w:r>
      <w:r w:rsidR="00F2430B">
        <w:rPr>
          <w:rFonts w:ascii="Times New Roman" w:hAnsi="Times New Roman"/>
          <w:sz w:val="28"/>
          <w:szCs w:val="28"/>
          <w:lang w:val="uk-UA"/>
        </w:rPr>
        <w:t>льних дій, на які</w:t>
      </w:r>
      <w:r>
        <w:rPr>
          <w:rFonts w:ascii="Times New Roman" w:hAnsi="Times New Roman"/>
          <w:sz w:val="28"/>
          <w:szCs w:val="28"/>
          <w:lang w:val="uk-UA"/>
        </w:rPr>
        <w:t xml:space="preserve"> органи місцевого самоврядування вплинути не зможуть.</w:t>
      </w:r>
    </w:p>
    <w:p w:rsidR="00726EC0" w:rsidRDefault="00726EC0" w:rsidP="00F7508A">
      <w:pPr>
        <w:pStyle w:val="a5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Враховуючі викладене вище просимо:</w:t>
      </w:r>
    </w:p>
    <w:p w:rsidR="00726EC0" w:rsidRDefault="00F7508A" w:rsidP="00136EF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Невідкладно  розглянути Верховною Радою України проект постанови Верховної ради України «Про подолання негативних наслідків екологічної ситуації в басейні річок </w:t>
      </w:r>
      <w:proofErr w:type="spellStart"/>
      <w:r>
        <w:rPr>
          <w:sz w:val="28"/>
          <w:szCs w:val="28"/>
          <w:lang w:val="uk-UA"/>
        </w:rPr>
        <w:t>Хомора</w:t>
      </w:r>
      <w:proofErr w:type="spellEnd"/>
      <w:r>
        <w:rPr>
          <w:sz w:val="28"/>
          <w:szCs w:val="28"/>
          <w:lang w:val="uk-UA"/>
        </w:rPr>
        <w:t xml:space="preserve"> та Случ на окремих територіях Хмельницької та Житомирської </w:t>
      </w:r>
      <w:r w:rsidR="00136EF5">
        <w:rPr>
          <w:sz w:val="28"/>
          <w:szCs w:val="28"/>
          <w:lang w:val="uk-UA"/>
        </w:rPr>
        <w:t>областях</w:t>
      </w:r>
      <w:r>
        <w:rPr>
          <w:sz w:val="28"/>
          <w:szCs w:val="28"/>
          <w:lang w:val="uk-UA"/>
        </w:rPr>
        <w:t>;</w:t>
      </w:r>
    </w:p>
    <w:p w:rsidR="00F7508A" w:rsidRPr="007A7ED2" w:rsidRDefault="00F7508A" w:rsidP="00136EF5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Зупинити роботу TО</w:t>
      </w:r>
      <w:r w:rsidRPr="00791758">
        <w:rPr>
          <w:rFonts w:ascii="Times New Roman" w:hAnsi="Times New Roman"/>
          <w:sz w:val="28"/>
          <w:szCs w:val="28"/>
          <w:lang w:val="uk-UA"/>
        </w:rPr>
        <w:t>B «</w:t>
      </w:r>
      <w:proofErr w:type="spellStart"/>
      <w:r w:rsidRPr="00791758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791758">
        <w:rPr>
          <w:rFonts w:ascii="Times New Roman" w:hAnsi="Times New Roman"/>
          <w:sz w:val="28"/>
          <w:szCs w:val="28"/>
          <w:lang w:val="uk-UA"/>
        </w:rPr>
        <w:t xml:space="preserve"> картонна паперова фабрика - Україна»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7508A" w:rsidRDefault="00F7508A" w:rsidP="00136EF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перевірку роботи </w:t>
      </w:r>
      <w:r w:rsidRPr="00726EC0">
        <w:rPr>
          <w:sz w:val="28"/>
          <w:szCs w:val="28"/>
          <w:lang w:val="uk-UA"/>
        </w:rPr>
        <w:t>Державної екологічної інспекції у Хмельницькій області</w:t>
      </w:r>
      <w:r>
        <w:rPr>
          <w:sz w:val="28"/>
          <w:szCs w:val="28"/>
          <w:lang w:val="uk-UA"/>
        </w:rPr>
        <w:t xml:space="preserve"> та</w:t>
      </w:r>
      <w:r w:rsidRPr="00F7508A">
        <w:rPr>
          <w:sz w:val="28"/>
          <w:szCs w:val="28"/>
          <w:lang w:val="uk-UA"/>
        </w:rPr>
        <w:t xml:space="preserve"> </w:t>
      </w:r>
      <w:r w:rsidR="00136EF5">
        <w:rPr>
          <w:sz w:val="28"/>
          <w:szCs w:val="28"/>
          <w:lang w:val="uk-UA"/>
        </w:rPr>
        <w:t>Департаменту</w:t>
      </w:r>
      <w:r w:rsidRPr="00726EC0">
        <w:rPr>
          <w:sz w:val="28"/>
          <w:szCs w:val="28"/>
          <w:lang w:val="uk-UA"/>
        </w:rPr>
        <w:t xml:space="preserve"> екології та природних ресурсів Хмельницької обласної державної адміністрації</w:t>
      </w:r>
      <w:r>
        <w:rPr>
          <w:sz w:val="28"/>
          <w:szCs w:val="28"/>
          <w:lang w:val="uk-UA"/>
        </w:rPr>
        <w:t xml:space="preserve"> щодо бездіяльності</w:t>
      </w:r>
      <w:r w:rsidR="00136EF5">
        <w:rPr>
          <w:sz w:val="28"/>
          <w:szCs w:val="28"/>
          <w:lang w:val="uk-UA"/>
        </w:rPr>
        <w:t xml:space="preserve"> в забрудненні</w:t>
      </w:r>
      <w:r w:rsidR="00136EF5" w:rsidRPr="00791758">
        <w:rPr>
          <w:sz w:val="28"/>
          <w:szCs w:val="28"/>
          <w:lang w:val="uk-UA"/>
        </w:rPr>
        <w:t xml:space="preserve"> річок </w:t>
      </w:r>
      <w:proofErr w:type="spellStart"/>
      <w:r w:rsidR="00136EF5" w:rsidRPr="00791758">
        <w:rPr>
          <w:sz w:val="28"/>
          <w:szCs w:val="28"/>
          <w:lang w:val="uk-UA"/>
        </w:rPr>
        <w:t>Хомора</w:t>
      </w:r>
      <w:proofErr w:type="spellEnd"/>
      <w:r w:rsidR="00136EF5" w:rsidRPr="00791758">
        <w:rPr>
          <w:sz w:val="28"/>
          <w:szCs w:val="28"/>
          <w:lang w:val="uk-UA"/>
        </w:rPr>
        <w:t xml:space="preserve"> та Случ</w:t>
      </w:r>
      <w:r w:rsidR="00136EF5">
        <w:rPr>
          <w:sz w:val="28"/>
          <w:szCs w:val="28"/>
          <w:lang w:val="uk-UA"/>
        </w:rPr>
        <w:t xml:space="preserve"> TО</w:t>
      </w:r>
      <w:r w:rsidR="00136EF5" w:rsidRPr="00791758">
        <w:rPr>
          <w:sz w:val="28"/>
          <w:szCs w:val="28"/>
          <w:lang w:val="uk-UA"/>
        </w:rPr>
        <w:t>B «</w:t>
      </w:r>
      <w:proofErr w:type="spellStart"/>
      <w:r w:rsidR="00136EF5" w:rsidRPr="00791758">
        <w:rPr>
          <w:sz w:val="28"/>
          <w:szCs w:val="28"/>
          <w:lang w:val="uk-UA"/>
        </w:rPr>
        <w:t>Понінківська</w:t>
      </w:r>
      <w:proofErr w:type="spellEnd"/>
      <w:r w:rsidR="00136EF5" w:rsidRPr="00791758">
        <w:rPr>
          <w:sz w:val="28"/>
          <w:szCs w:val="28"/>
          <w:lang w:val="uk-UA"/>
        </w:rPr>
        <w:t xml:space="preserve"> картонна паперова фабрика - Україна»</w:t>
      </w:r>
      <w:r>
        <w:rPr>
          <w:sz w:val="28"/>
          <w:szCs w:val="28"/>
          <w:lang w:val="uk-UA"/>
        </w:rPr>
        <w:t>.</w:t>
      </w:r>
    </w:p>
    <w:p w:rsidR="00221523" w:rsidRPr="00726EC0" w:rsidRDefault="00221523" w:rsidP="00F7508A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F7508A" w:rsidRDefault="00F7508A" w:rsidP="00F7508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Звернення прийнято на 20 позачерговій сесії  районної 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03 травня 2019 року.</w:t>
      </w:r>
    </w:p>
    <w:p w:rsidR="00F7508A" w:rsidRDefault="00F7508A" w:rsidP="00F7508A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08A" w:rsidRPr="002C39A6" w:rsidRDefault="00F7508A" w:rsidP="00F7508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508A" w:rsidRDefault="00F7508A" w:rsidP="00F7508A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F7508A" w:rsidRPr="002C39A6" w:rsidRDefault="00F7508A" w:rsidP="00F7508A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508A" w:rsidRPr="002C39A6" w:rsidRDefault="00F7508A" w:rsidP="00F7508A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508A" w:rsidRPr="00A8224A" w:rsidRDefault="00F7508A" w:rsidP="00F7508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  </w:t>
      </w:r>
    </w:p>
    <w:p w:rsidR="00F7508A" w:rsidRPr="00B67283" w:rsidRDefault="00F7508A" w:rsidP="00F7508A">
      <w:pPr>
        <w:ind w:firstLine="851"/>
        <w:jc w:val="both"/>
        <w:rPr>
          <w:lang w:val="uk-UA"/>
        </w:rPr>
      </w:pPr>
    </w:p>
    <w:p w:rsidR="00CB6701" w:rsidRPr="0041320C" w:rsidRDefault="00CB6701" w:rsidP="00F7508A">
      <w:pPr>
        <w:ind w:firstLine="851"/>
        <w:jc w:val="both"/>
        <w:rPr>
          <w:lang w:val="uk-UA"/>
        </w:rPr>
      </w:pPr>
    </w:p>
    <w:sectPr w:rsidR="00CB6701" w:rsidRPr="0041320C" w:rsidSect="006F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194"/>
    <w:multiLevelType w:val="hybridMultilevel"/>
    <w:tmpl w:val="8DBCC926"/>
    <w:lvl w:ilvl="0" w:tplc="B964A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B16C7"/>
    <w:multiLevelType w:val="hybridMultilevel"/>
    <w:tmpl w:val="6CD46212"/>
    <w:lvl w:ilvl="0" w:tplc="9B48B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20C"/>
    <w:rsid w:val="00023495"/>
    <w:rsid w:val="00061D67"/>
    <w:rsid w:val="00136EF5"/>
    <w:rsid w:val="001F30C6"/>
    <w:rsid w:val="00221523"/>
    <w:rsid w:val="00247431"/>
    <w:rsid w:val="0037394C"/>
    <w:rsid w:val="0041320C"/>
    <w:rsid w:val="006A1FE6"/>
    <w:rsid w:val="00726EC0"/>
    <w:rsid w:val="00B1320F"/>
    <w:rsid w:val="00C642E3"/>
    <w:rsid w:val="00CB6701"/>
    <w:rsid w:val="00ED7D8C"/>
    <w:rsid w:val="00F03E92"/>
    <w:rsid w:val="00F2430B"/>
    <w:rsid w:val="00F7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0C"/>
    <w:pPr>
      <w:spacing w:after="0" w:line="240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6A1FE6"/>
    <w:pPr>
      <w:keepNext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A1FE6"/>
    <w:pPr>
      <w:keepNext/>
      <w:jc w:val="center"/>
      <w:outlineLvl w:val="5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320C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41320C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rvps2">
    <w:name w:val="rvps2"/>
    <w:basedOn w:val="a"/>
    <w:uiPriority w:val="99"/>
    <w:rsid w:val="004132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2215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21523"/>
  </w:style>
  <w:style w:type="paragraph" w:styleId="a6">
    <w:name w:val="List Paragraph"/>
    <w:basedOn w:val="a"/>
    <w:uiPriority w:val="34"/>
    <w:qFormat/>
    <w:rsid w:val="00F7508A"/>
    <w:pPr>
      <w:ind w:left="720"/>
      <w:contextualSpacing/>
    </w:pPr>
  </w:style>
  <w:style w:type="paragraph" w:styleId="a7">
    <w:name w:val="No Spacing"/>
    <w:uiPriority w:val="1"/>
    <w:qFormat/>
    <w:rsid w:val="00136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6A1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1FE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header"/>
    <w:basedOn w:val="a"/>
    <w:link w:val="a9"/>
    <w:unhideWhenUsed/>
    <w:rsid w:val="006A1FE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A1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1F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4293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Olena</cp:lastModifiedBy>
  <cp:revision>8</cp:revision>
  <cp:lastPrinted>2019-05-03T12:55:00Z</cp:lastPrinted>
  <dcterms:created xsi:type="dcterms:W3CDTF">2019-05-02T12:17:00Z</dcterms:created>
  <dcterms:modified xsi:type="dcterms:W3CDTF">2019-05-03T12:55:00Z</dcterms:modified>
</cp:coreProperties>
</file>