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AD" w:rsidRDefault="009A10AD" w:rsidP="009A10AD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9A10AD" w:rsidRDefault="009A10AD" w:rsidP="009A10AD">
      <w:pPr>
        <w:pStyle w:val="3"/>
        <w:spacing w:line="216" w:lineRule="auto"/>
      </w:pPr>
      <w:r>
        <w:t>НОВОГРАД-ВОЛИНСЬКА РАЙОННА РАДА</w:t>
      </w:r>
    </w:p>
    <w:p w:rsidR="009A10AD" w:rsidRDefault="009A10AD" w:rsidP="009A10AD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9A10AD" w:rsidRDefault="009A10AD" w:rsidP="009A10AD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9A10AD" w:rsidRPr="005549E0" w:rsidRDefault="009A10AD" w:rsidP="009A10AD">
      <w:pPr>
        <w:spacing w:line="216" w:lineRule="auto"/>
        <w:rPr>
          <w:rFonts w:ascii="Times New Roman" w:hAnsi="Times New Roman"/>
          <w:sz w:val="16"/>
          <w:szCs w:val="16"/>
          <w:lang w:val="uk-UA"/>
        </w:rPr>
      </w:pPr>
    </w:p>
    <w:p w:rsidR="009A10AD" w:rsidRDefault="009A10AD" w:rsidP="009A10AD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Дванадцята   сесія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9A10AD" w:rsidRDefault="009A10AD" w:rsidP="009A10AD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20 грудня 2017 року </w:t>
      </w:r>
    </w:p>
    <w:p w:rsidR="009A10AD" w:rsidRPr="00AF7112" w:rsidRDefault="009A10AD" w:rsidP="009A1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надання згоди на</w:t>
      </w: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безоплатну передачу майна, </w:t>
      </w:r>
    </w:p>
    <w:p w:rsidR="009A10AD" w:rsidRPr="005549E0" w:rsidRDefault="009A10AD" w:rsidP="009A1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яке знаходиться на територіях </w:t>
      </w:r>
      <w:proofErr w:type="spellStart"/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>Брониківської</w:t>
      </w:r>
      <w:proofErr w:type="spellEnd"/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A10AD" w:rsidRPr="005549E0" w:rsidRDefault="009A10AD" w:rsidP="009A1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</w:t>
      </w:r>
      <w:r w:rsidRPr="00554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колишніх </w:t>
      </w:r>
      <w:proofErr w:type="spellStart"/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>Новороманівської</w:t>
      </w:r>
      <w:proofErr w:type="spellEnd"/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A10AD" w:rsidRPr="005549E0" w:rsidRDefault="009A10AD" w:rsidP="009A1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>Барвинівської</w:t>
      </w:r>
      <w:proofErr w:type="spellEnd"/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>Лебедівської</w:t>
      </w:r>
      <w:proofErr w:type="spellEnd"/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5549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>Кам’яномайданської</w:t>
      </w:r>
      <w:proofErr w:type="spellEnd"/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A10AD" w:rsidRPr="005549E0" w:rsidRDefault="009A10AD" w:rsidP="009A1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>Федорівської</w:t>
      </w:r>
      <w:proofErr w:type="spellEnd"/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>Тупалецької</w:t>
      </w:r>
      <w:proofErr w:type="spellEnd"/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>Поліянівської</w:t>
      </w:r>
      <w:proofErr w:type="spellEnd"/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сільських рад </w:t>
      </w:r>
    </w:p>
    <w:p w:rsidR="009A10AD" w:rsidRPr="005549E0" w:rsidRDefault="009A10AD" w:rsidP="009A1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>із спільної комунальної власності територіальних</w:t>
      </w:r>
      <w:r w:rsidRPr="00F65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 сіл, </w:t>
      </w:r>
    </w:p>
    <w:p w:rsidR="009A10AD" w:rsidRPr="00F652FE" w:rsidRDefault="009A10AD" w:rsidP="009A1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селища Новоград-Волинського району у комунальну </w:t>
      </w:r>
    </w:p>
    <w:p w:rsidR="009A10AD" w:rsidRPr="005549E0" w:rsidRDefault="009A10AD" w:rsidP="009A1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власність </w:t>
      </w:r>
      <w:proofErr w:type="spellStart"/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>Брониківської</w:t>
      </w:r>
      <w:proofErr w:type="spellEnd"/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</w:p>
    <w:p w:rsidR="009A10AD" w:rsidRPr="005549E0" w:rsidRDefault="009A10AD" w:rsidP="009A1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2FE">
        <w:rPr>
          <w:rFonts w:ascii="Times New Roman" w:hAnsi="Times New Roman" w:cs="Times New Roman"/>
          <w:b/>
          <w:sz w:val="28"/>
          <w:szCs w:val="28"/>
          <w:lang w:val="uk-UA"/>
        </w:rPr>
        <w:t>(об’єднаної територіальної громади)</w:t>
      </w:r>
    </w:p>
    <w:p w:rsidR="009A10AD" w:rsidRPr="005549E0" w:rsidRDefault="009A10AD" w:rsidP="009A10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10AD" w:rsidRPr="00F652FE" w:rsidRDefault="009A10AD" w:rsidP="009A1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2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Розглянувши клопотання районної державної адміністрації щодо </w:t>
      </w:r>
      <w:r w:rsidRPr="009A10AD">
        <w:rPr>
          <w:rFonts w:ascii="Times New Roman" w:hAnsi="Times New Roman" w:cs="Times New Roman"/>
          <w:sz w:val="28"/>
          <w:szCs w:val="28"/>
          <w:lang w:val="uk-UA"/>
        </w:rPr>
        <w:t>надання згоди на безоплатну передачу майна,</w:t>
      </w:r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яке знаходиться на територіях </w:t>
      </w:r>
      <w:proofErr w:type="spellStart"/>
      <w:r w:rsidRPr="00F652FE">
        <w:rPr>
          <w:rFonts w:ascii="Times New Roman" w:hAnsi="Times New Roman" w:cs="Times New Roman"/>
          <w:sz w:val="28"/>
          <w:szCs w:val="28"/>
          <w:lang w:val="uk-UA"/>
        </w:rPr>
        <w:t>Брониківської</w:t>
      </w:r>
      <w:proofErr w:type="spellEnd"/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колишніх </w:t>
      </w:r>
      <w:proofErr w:type="spellStart"/>
      <w:r w:rsidRPr="00F652FE">
        <w:rPr>
          <w:rFonts w:ascii="Times New Roman" w:hAnsi="Times New Roman" w:cs="Times New Roman"/>
          <w:sz w:val="28"/>
          <w:szCs w:val="28"/>
          <w:lang w:val="uk-UA"/>
        </w:rPr>
        <w:t>Новороманівської</w:t>
      </w:r>
      <w:proofErr w:type="spellEnd"/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52FE">
        <w:rPr>
          <w:rFonts w:ascii="Times New Roman" w:hAnsi="Times New Roman" w:cs="Times New Roman"/>
          <w:sz w:val="28"/>
          <w:szCs w:val="28"/>
          <w:lang w:val="uk-UA"/>
        </w:rPr>
        <w:t>Барвинівської</w:t>
      </w:r>
      <w:proofErr w:type="spellEnd"/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52FE">
        <w:rPr>
          <w:rFonts w:ascii="Times New Roman" w:hAnsi="Times New Roman" w:cs="Times New Roman"/>
          <w:sz w:val="28"/>
          <w:szCs w:val="28"/>
          <w:lang w:val="uk-UA"/>
        </w:rPr>
        <w:t>Лебедівської</w:t>
      </w:r>
      <w:proofErr w:type="spellEnd"/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52FE">
        <w:rPr>
          <w:rFonts w:ascii="Times New Roman" w:hAnsi="Times New Roman" w:cs="Times New Roman"/>
          <w:sz w:val="28"/>
          <w:szCs w:val="28"/>
          <w:lang w:val="uk-UA"/>
        </w:rPr>
        <w:t>Кам’яномайданської</w:t>
      </w:r>
      <w:proofErr w:type="spellEnd"/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52FE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52FE">
        <w:rPr>
          <w:rFonts w:ascii="Times New Roman" w:hAnsi="Times New Roman" w:cs="Times New Roman"/>
          <w:sz w:val="28"/>
          <w:szCs w:val="28"/>
          <w:lang w:val="uk-UA"/>
        </w:rPr>
        <w:t>Тупалецької</w:t>
      </w:r>
      <w:proofErr w:type="spellEnd"/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52FE">
        <w:rPr>
          <w:rFonts w:ascii="Times New Roman" w:hAnsi="Times New Roman" w:cs="Times New Roman"/>
          <w:sz w:val="28"/>
          <w:szCs w:val="28"/>
          <w:lang w:val="uk-UA"/>
        </w:rPr>
        <w:t>Поліянівської</w:t>
      </w:r>
      <w:proofErr w:type="spellEnd"/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 із спільної комунальної власності територіальних громад сіл, селища Новоград-Волинського району у комунальну власність </w:t>
      </w:r>
      <w:proofErr w:type="spellStart"/>
      <w:r w:rsidRPr="00F652FE">
        <w:rPr>
          <w:rFonts w:ascii="Times New Roman" w:hAnsi="Times New Roman" w:cs="Times New Roman"/>
          <w:sz w:val="28"/>
          <w:szCs w:val="28"/>
          <w:lang w:val="uk-UA"/>
        </w:rPr>
        <w:t>Брониківської</w:t>
      </w:r>
      <w:proofErr w:type="spellEnd"/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(об’єднаної територіальної громади), з метою реалізації Закону України «Про добровільне об'єднання </w:t>
      </w:r>
      <w:proofErr w:type="spellStart"/>
      <w:r w:rsidRPr="00F652FE">
        <w:rPr>
          <w:rFonts w:ascii="Times New Roman" w:hAnsi="Times New Roman" w:cs="Times New Roman"/>
          <w:sz w:val="28"/>
          <w:szCs w:val="28"/>
          <w:lang w:val="uk-UA"/>
        </w:rPr>
        <w:t>територіальх</w:t>
      </w:r>
      <w:proofErr w:type="spellEnd"/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 громад»,</w:t>
      </w:r>
      <w:r w:rsidRPr="00554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Брониківської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24 листопада 2017 року №21,</w:t>
      </w:r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2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відповідно до ст. ст. 43, 60 Закону України </w:t>
      </w:r>
      <w:proofErr w:type="spellStart"/>
      <w:r w:rsidRPr="00F652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“Про</w:t>
      </w:r>
      <w:proofErr w:type="spellEnd"/>
      <w:r w:rsidRPr="00F652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місцеве самоврядування в </w:t>
      </w:r>
      <w:proofErr w:type="spellStart"/>
      <w:r w:rsidRPr="00F652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Україні”</w:t>
      </w:r>
      <w:proofErr w:type="spellEnd"/>
      <w:r w:rsidRPr="00F652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 рекомендацій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9A10AD" w:rsidRPr="00F652FE" w:rsidRDefault="009A10AD" w:rsidP="009A10A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A10AD" w:rsidRDefault="009A10AD" w:rsidP="009A10A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</w:pPr>
      <w:r w:rsidRPr="00F652F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ВИРІШИЛА:</w:t>
      </w:r>
    </w:p>
    <w:p w:rsidR="009A10AD" w:rsidRPr="00F652FE" w:rsidRDefault="009A10AD" w:rsidP="009A10A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9A10AD" w:rsidRPr="00F652FE" w:rsidRDefault="009A10AD" w:rsidP="009A10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Надати згоду на безоплатну передачу майна</w:t>
      </w:r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, яке знаходиться на територіях </w:t>
      </w:r>
      <w:proofErr w:type="spellStart"/>
      <w:r w:rsidRPr="00F652FE">
        <w:rPr>
          <w:rFonts w:ascii="Times New Roman" w:hAnsi="Times New Roman" w:cs="Times New Roman"/>
          <w:sz w:val="28"/>
          <w:szCs w:val="28"/>
          <w:lang w:val="uk-UA"/>
        </w:rPr>
        <w:t>Брониківської</w:t>
      </w:r>
      <w:proofErr w:type="spellEnd"/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колишніх </w:t>
      </w:r>
      <w:proofErr w:type="spellStart"/>
      <w:r w:rsidRPr="00F652FE">
        <w:rPr>
          <w:rFonts w:ascii="Times New Roman" w:hAnsi="Times New Roman" w:cs="Times New Roman"/>
          <w:sz w:val="28"/>
          <w:szCs w:val="28"/>
          <w:lang w:val="uk-UA"/>
        </w:rPr>
        <w:t>Новороманівської</w:t>
      </w:r>
      <w:proofErr w:type="spellEnd"/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52FE">
        <w:rPr>
          <w:rFonts w:ascii="Times New Roman" w:hAnsi="Times New Roman" w:cs="Times New Roman"/>
          <w:sz w:val="28"/>
          <w:szCs w:val="28"/>
          <w:lang w:val="uk-UA"/>
        </w:rPr>
        <w:t>Барвинівської</w:t>
      </w:r>
      <w:proofErr w:type="spellEnd"/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52FE">
        <w:rPr>
          <w:rFonts w:ascii="Times New Roman" w:hAnsi="Times New Roman" w:cs="Times New Roman"/>
          <w:sz w:val="28"/>
          <w:szCs w:val="28"/>
          <w:lang w:val="uk-UA"/>
        </w:rPr>
        <w:t>Лебедівської</w:t>
      </w:r>
      <w:proofErr w:type="spellEnd"/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52FE">
        <w:rPr>
          <w:rFonts w:ascii="Times New Roman" w:hAnsi="Times New Roman" w:cs="Times New Roman"/>
          <w:sz w:val="28"/>
          <w:szCs w:val="28"/>
          <w:lang w:val="uk-UA"/>
        </w:rPr>
        <w:t>Кам’яномайданської</w:t>
      </w:r>
      <w:proofErr w:type="spellEnd"/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52FE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52FE">
        <w:rPr>
          <w:rFonts w:ascii="Times New Roman" w:hAnsi="Times New Roman" w:cs="Times New Roman"/>
          <w:sz w:val="28"/>
          <w:szCs w:val="28"/>
          <w:lang w:val="uk-UA"/>
        </w:rPr>
        <w:t>Тупалецької</w:t>
      </w:r>
      <w:proofErr w:type="spellEnd"/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52FE">
        <w:rPr>
          <w:rFonts w:ascii="Times New Roman" w:hAnsi="Times New Roman" w:cs="Times New Roman"/>
          <w:sz w:val="28"/>
          <w:szCs w:val="28"/>
          <w:lang w:val="uk-UA"/>
        </w:rPr>
        <w:t>Поліянівської</w:t>
      </w:r>
      <w:proofErr w:type="spellEnd"/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 із спільної комунальної власності територіальних громад сіл, селища Новоград-Волинського району у комунальну власність </w:t>
      </w:r>
      <w:proofErr w:type="spellStart"/>
      <w:r w:rsidRPr="00F652FE">
        <w:rPr>
          <w:rFonts w:ascii="Times New Roman" w:hAnsi="Times New Roman" w:cs="Times New Roman"/>
          <w:sz w:val="28"/>
          <w:szCs w:val="28"/>
          <w:lang w:val="uk-UA"/>
        </w:rPr>
        <w:t>Брониківської</w:t>
      </w:r>
      <w:proofErr w:type="spellEnd"/>
      <w:r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(об’єднаної територіальної громади). (згідно з додатком).</w:t>
      </w:r>
    </w:p>
    <w:p w:rsidR="009A10AD" w:rsidRPr="00741C4D" w:rsidRDefault="009A10AD" w:rsidP="009A10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41C4D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74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C4D">
        <w:rPr>
          <w:rFonts w:ascii="Times New Roman" w:hAnsi="Times New Roman" w:cs="Times New Roman"/>
          <w:sz w:val="28"/>
          <w:szCs w:val="28"/>
        </w:rPr>
        <w:t>районній</w:t>
      </w:r>
      <w:proofErr w:type="spellEnd"/>
      <w:r w:rsidRPr="0074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C4D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Pr="0074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C4D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74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C4D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74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C4D">
        <w:rPr>
          <w:rFonts w:ascii="Times New Roman" w:hAnsi="Times New Roman" w:cs="Times New Roman"/>
          <w:sz w:val="28"/>
          <w:szCs w:val="28"/>
        </w:rPr>
        <w:t>комісі</w:t>
      </w:r>
      <w:proofErr w:type="spellEnd"/>
      <w:r w:rsidRPr="00741C4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41C4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41C4D">
        <w:rPr>
          <w:rFonts w:ascii="Times New Roman" w:hAnsi="Times New Roman" w:cs="Times New Roman"/>
          <w:sz w:val="28"/>
          <w:szCs w:val="28"/>
        </w:rPr>
        <w:t>приймання</w:t>
      </w:r>
      <w:proofErr w:type="spellEnd"/>
      <w:r w:rsidRPr="00741C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1C4D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74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C4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4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C4D">
        <w:rPr>
          <w:rFonts w:ascii="Times New Roman" w:hAnsi="Times New Roman" w:cs="Times New Roman"/>
          <w:sz w:val="28"/>
          <w:szCs w:val="28"/>
        </w:rPr>
        <w:t>засобі</w:t>
      </w:r>
      <w:proofErr w:type="gramStart"/>
      <w:r w:rsidRPr="00741C4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41C4D">
        <w:rPr>
          <w:rFonts w:ascii="Times New Roman" w:hAnsi="Times New Roman" w:cs="Times New Roman"/>
          <w:sz w:val="28"/>
          <w:szCs w:val="28"/>
        </w:rPr>
        <w:t>.</w:t>
      </w:r>
    </w:p>
    <w:p w:rsidR="009A10AD" w:rsidRPr="00F652FE" w:rsidRDefault="009A10AD" w:rsidP="009A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0AD" w:rsidRPr="009A10AD" w:rsidRDefault="009A10AD" w:rsidP="009A10AD">
      <w:pPr>
        <w:spacing w:after="0" w:line="240" w:lineRule="auto"/>
        <w:jc w:val="both"/>
        <w:rPr>
          <w:color w:val="333333"/>
          <w:sz w:val="16"/>
          <w:szCs w:val="16"/>
          <w:shd w:val="clear" w:color="auto" w:fill="FFFFFF"/>
          <w:lang w:val="uk-UA"/>
        </w:rPr>
      </w:pPr>
      <w:r w:rsidRPr="00F652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</w:p>
    <w:p w:rsidR="009A10AD" w:rsidRPr="005549E0" w:rsidRDefault="009A10AD" w:rsidP="009A1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 Д.В. Рудницький</w:t>
      </w:r>
    </w:p>
    <w:p w:rsidR="00EC3CA7" w:rsidRPr="009A10AD" w:rsidRDefault="00EC3CA7">
      <w:pPr>
        <w:rPr>
          <w:lang w:val="uk-UA"/>
        </w:rPr>
      </w:pPr>
    </w:p>
    <w:sectPr w:rsidR="00EC3CA7" w:rsidRPr="009A10AD" w:rsidSect="005549E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7577B"/>
    <w:multiLevelType w:val="hybridMultilevel"/>
    <w:tmpl w:val="745426F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0AD"/>
    <w:rsid w:val="009A10AD"/>
    <w:rsid w:val="00EC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10A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A10A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A10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A10A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10A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9A10A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A10A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A10AD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9A1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2017-12-26T08:13:00Z</dcterms:created>
  <dcterms:modified xsi:type="dcterms:W3CDTF">2017-12-26T08:16:00Z</dcterms:modified>
</cp:coreProperties>
</file>