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903B" w14:textId="77777777" w:rsidR="0045056B" w:rsidRPr="00EF3155" w:rsidRDefault="0045056B" w:rsidP="0045056B">
      <w:pPr>
        <w:ind w:firstLine="709"/>
        <w:jc w:val="center"/>
        <w:rPr>
          <w:b/>
          <w:lang w:val="uk-UA"/>
        </w:rPr>
      </w:pPr>
      <w:r w:rsidRPr="00EF3155">
        <w:rPr>
          <w:b/>
          <w:lang w:val="uk-UA"/>
        </w:rPr>
        <w:t>Інформація про виконання програми економічно соціального розвитку Баранівського району  за 2020 рік</w:t>
      </w:r>
    </w:p>
    <w:p w14:paraId="323919A0" w14:textId="77777777" w:rsidR="0045056B" w:rsidRPr="00EF3155" w:rsidRDefault="0045056B" w:rsidP="0045056B">
      <w:pPr>
        <w:ind w:firstLine="709"/>
        <w:jc w:val="center"/>
        <w:rPr>
          <w:b/>
          <w:lang w:val="uk-UA"/>
        </w:rPr>
      </w:pPr>
    </w:p>
    <w:p w14:paraId="5398E212" w14:textId="77777777" w:rsidR="00BA5A3C" w:rsidRPr="00EF3155" w:rsidRDefault="00BA5A3C" w:rsidP="00BA5A3C">
      <w:pPr>
        <w:ind w:firstLine="709"/>
        <w:jc w:val="both"/>
        <w:rPr>
          <w:lang w:val="uk-UA"/>
        </w:rPr>
      </w:pPr>
      <w:r w:rsidRPr="00EF3155">
        <w:rPr>
          <w:lang w:val="uk-UA"/>
        </w:rPr>
        <w:t>Діяльність Баранівської районної влади у 2020 році була спрямована на запровадження принципів прозорості та відкритості, посилення позитивних тенденцій в усіх сферах економіки.</w:t>
      </w:r>
    </w:p>
    <w:p w14:paraId="2B25A94D" w14:textId="77777777" w:rsidR="00F72005" w:rsidRPr="00EF3155" w:rsidRDefault="007D75EB">
      <w:pPr>
        <w:rPr>
          <w:lang w:val="uk-UA"/>
        </w:rPr>
      </w:pPr>
    </w:p>
    <w:p w14:paraId="5EDCC3DD" w14:textId="77777777" w:rsidR="00BA5A3C" w:rsidRPr="00EF3155" w:rsidRDefault="00BA5A3C">
      <w:pPr>
        <w:rPr>
          <w:b/>
          <w:u w:val="single"/>
          <w:lang w:val="uk-UA"/>
        </w:rPr>
      </w:pPr>
      <w:r w:rsidRPr="00EF3155">
        <w:rPr>
          <w:b/>
          <w:u w:val="single"/>
          <w:lang w:val="uk-UA"/>
        </w:rPr>
        <w:t>Розвиток реального сектору економіки</w:t>
      </w:r>
    </w:p>
    <w:p w14:paraId="5652EDC5" w14:textId="77777777" w:rsidR="00BA5A3C" w:rsidRPr="00EF3155" w:rsidRDefault="00BA5A3C" w:rsidP="00BA5A3C">
      <w:pPr>
        <w:widowControl w:val="0"/>
        <w:ind w:firstLine="709"/>
        <w:jc w:val="both"/>
        <w:rPr>
          <w:lang w:val="uk-UA"/>
        </w:rPr>
      </w:pPr>
      <w:r w:rsidRPr="00EF3155">
        <w:rPr>
          <w:bCs/>
          <w:lang w:val="uk-UA"/>
        </w:rPr>
        <w:t xml:space="preserve">Обсяг реалізованої промислової продукції </w:t>
      </w:r>
      <w:r w:rsidRPr="00EF3155">
        <w:rPr>
          <w:lang w:val="uk-UA"/>
        </w:rPr>
        <w:t xml:space="preserve">за </w:t>
      </w:r>
      <w:r w:rsidRPr="00EF3155">
        <w:rPr>
          <w:bCs/>
          <w:lang w:val="uk-UA"/>
        </w:rPr>
        <w:t xml:space="preserve">2020 рік становив 391,7 млн. гривень, що склало 1,1 % усього обсягу реалізованої промислової продукції у Житомирській області </w:t>
      </w:r>
    </w:p>
    <w:p w14:paraId="46787B67" w14:textId="77777777" w:rsidR="00BA5A3C" w:rsidRPr="00EF3155" w:rsidRDefault="00BA5A3C" w:rsidP="00BA5A3C">
      <w:pPr>
        <w:pStyle w:val="a3"/>
        <w:tabs>
          <w:tab w:val="left" w:pos="0"/>
        </w:tabs>
        <w:ind w:firstLine="709"/>
        <w:rPr>
          <w:lang w:val="uk-UA"/>
        </w:rPr>
      </w:pPr>
      <w:r w:rsidRPr="00EF3155">
        <w:rPr>
          <w:lang w:val="uk-UA"/>
        </w:rPr>
        <w:t xml:space="preserve">Кількість промислових підприємств основного кола, по </w:t>
      </w:r>
      <w:proofErr w:type="spellStart"/>
      <w:r w:rsidRPr="00EF3155">
        <w:rPr>
          <w:lang w:val="uk-UA"/>
        </w:rPr>
        <w:t>якіх</w:t>
      </w:r>
      <w:proofErr w:type="spellEnd"/>
      <w:r w:rsidRPr="00EF3155">
        <w:rPr>
          <w:lang w:val="uk-UA"/>
        </w:rPr>
        <w:t xml:space="preserve"> відбувається статистичне спостереження, </w:t>
      </w:r>
      <w:proofErr w:type="spellStart"/>
      <w:r w:rsidRPr="00EF3155">
        <w:rPr>
          <w:lang w:val="uk-UA"/>
        </w:rPr>
        <w:t>становит</w:t>
      </w:r>
      <w:proofErr w:type="spellEnd"/>
      <w:r w:rsidRPr="00EF3155">
        <w:rPr>
          <w:lang w:val="uk-UA"/>
        </w:rPr>
        <w:t xml:space="preserve"> 14 підприємств, де працює 1604 особи.</w:t>
      </w:r>
    </w:p>
    <w:p w14:paraId="1722FA48" w14:textId="77777777" w:rsidR="00BA5A3C" w:rsidRPr="00EF3155" w:rsidRDefault="00BA5A3C" w:rsidP="00BA5A3C">
      <w:pPr>
        <w:pStyle w:val="a3"/>
        <w:tabs>
          <w:tab w:val="left" w:pos="0"/>
        </w:tabs>
        <w:ind w:firstLine="709"/>
        <w:rPr>
          <w:lang w:val="uk-UA"/>
        </w:rPr>
      </w:pPr>
      <w:r w:rsidRPr="00EF3155">
        <w:rPr>
          <w:lang w:val="uk-UA"/>
        </w:rPr>
        <w:t>На малих підприємствах району працює 2265 найманих працівників (включаючи штатних та позаштатних працівників).</w:t>
      </w:r>
    </w:p>
    <w:p w14:paraId="33E86A28" w14:textId="77777777" w:rsidR="00BA5A3C" w:rsidRPr="00EF3155" w:rsidRDefault="00BA5A3C" w:rsidP="00BA5A3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3155">
        <w:rPr>
          <w:rFonts w:ascii="Times New Roman" w:hAnsi="Times New Roman"/>
          <w:sz w:val="28"/>
          <w:szCs w:val="28"/>
          <w:lang w:val="uk-UA"/>
        </w:rPr>
        <w:t>В аграрному секторі</w:t>
      </w:r>
      <w:r w:rsidRPr="00EF31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3155">
        <w:rPr>
          <w:rFonts w:ascii="Times New Roman" w:hAnsi="Times New Roman"/>
          <w:sz w:val="28"/>
          <w:szCs w:val="28"/>
          <w:lang w:val="uk-UA"/>
        </w:rPr>
        <w:t>сільськогосподарськими підприємствами у 2020 році зібрано зернових культур з площі 12340 га.</w:t>
      </w:r>
      <w:r w:rsidRPr="00EF315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</w:p>
    <w:p w14:paraId="763D5DBD" w14:textId="77777777" w:rsidR="00BA5A3C" w:rsidRPr="00EF3155" w:rsidRDefault="00BA5A3C" w:rsidP="00BA5A3C">
      <w:pPr>
        <w:ind w:firstLine="708"/>
        <w:jc w:val="both"/>
      </w:pPr>
      <w:r w:rsidRPr="00EF3155">
        <w:rPr>
          <w:lang w:val="uk-UA"/>
        </w:rPr>
        <w:t xml:space="preserve">Озимий ріпак зібрано з площі 503 га ,   сої з площі 2528 га, соняшник зібрано на площі 1270 га </w:t>
      </w:r>
      <w:r w:rsidRPr="00EF3155">
        <w:t xml:space="preserve">. </w:t>
      </w:r>
    </w:p>
    <w:p w14:paraId="2B421A5E" w14:textId="77777777" w:rsidR="00BA5A3C" w:rsidRPr="00EF3155" w:rsidRDefault="00BA5A3C" w:rsidP="00BA5A3C">
      <w:pPr>
        <w:ind w:firstLine="708"/>
        <w:jc w:val="both"/>
      </w:pPr>
      <w:proofErr w:type="spellStart"/>
      <w:r w:rsidRPr="00EF3155">
        <w:t>Під</w:t>
      </w:r>
      <w:proofErr w:type="spellEnd"/>
      <w:r w:rsidRPr="00EF3155">
        <w:t xml:space="preserve"> урожай </w:t>
      </w:r>
      <w:proofErr w:type="spellStart"/>
      <w:r w:rsidRPr="00EF3155">
        <w:t>наступного</w:t>
      </w:r>
      <w:proofErr w:type="spellEnd"/>
      <w:r w:rsidRPr="00EF3155">
        <w:t xml:space="preserve"> року </w:t>
      </w:r>
      <w:proofErr w:type="spellStart"/>
      <w:r w:rsidRPr="00EF3155">
        <w:t>підприємствами</w:t>
      </w:r>
      <w:proofErr w:type="spellEnd"/>
      <w:r w:rsidRPr="00EF3155">
        <w:t xml:space="preserve"> </w:t>
      </w:r>
      <w:proofErr w:type="spellStart"/>
      <w:r w:rsidRPr="00EF3155">
        <w:t>посіяно</w:t>
      </w:r>
      <w:proofErr w:type="spellEnd"/>
      <w:r w:rsidRPr="00EF3155">
        <w:t xml:space="preserve"> 4</w:t>
      </w:r>
      <w:r w:rsidRPr="00EF3155">
        <w:rPr>
          <w:lang w:val="uk-UA"/>
        </w:rPr>
        <w:t>7</w:t>
      </w:r>
      <w:r w:rsidRPr="00EF3155">
        <w:t xml:space="preserve">0 га озимого </w:t>
      </w:r>
      <w:proofErr w:type="spellStart"/>
      <w:r w:rsidRPr="00EF3155">
        <w:t>ріпаку</w:t>
      </w:r>
      <w:proofErr w:type="spellEnd"/>
      <w:r w:rsidRPr="00EF3155">
        <w:t xml:space="preserve"> та 4,</w:t>
      </w:r>
      <w:r w:rsidRPr="00EF3155">
        <w:rPr>
          <w:lang w:val="uk-UA"/>
        </w:rPr>
        <w:t>3</w:t>
      </w:r>
      <w:r w:rsidRPr="00EF3155">
        <w:t>6</w:t>
      </w:r>
      <w:r w:rsidRPr="00EF3155">
        <w:rPr>
          <w:lang w:val="uk-UA"/>
        </w:rPr>
        <w:t>7</w:t>
      </w:r>
      <w:r w:rsidRPr="00EF3155">
        <w:t xml:space="preserve"> тис. га </w:t>
      </w:r>
      <w:proofErr w:type="spellStart"/>
      <w:r w:rsidRPr="00EF3155">
        <w:t>озимих</w:t>
      </w:r>
      <w:proofErr w:type="spellEnd"/>
      <w:r w:rsidRPr="00EF3155">
        <w:t xml:space="preserve"> </w:t>
      </w:r>
      <w:proofErr w:type="spellStart"/>
      <w:r w:rsidRPr="00EF3155">
        <w:t>зернових</w:t>
      </w:r>
      <w:proofErr w:type="spellEnd"/>
      <w:r w:rsidRPr="00EF3155">
        <w:t xml:space="preserve"> культур</w:t>
      </w:r>
      <w:r w:rsidRPr="00EF3155">
        <w:rPr>
          <w:lang w:val="uk-UA"/>
        </w:rPr>
        <w:t xml:space="preserve">, в тому числі пшениці-3247га, жита-560 га, ячмінь озимий-560 га. </w:t>
      </w:r>
      <w:r w:rsidRPr="00EF3155">
        <w:t xml:space="preserve"> </w:t>
      </w:r>
    </w:p>
    <w:p w14:paraId="21FA419F" w14:textId="77777777" w:rsidR="00BA5A3C" w:rsidRPr="00EF3155" w:rsidRDefault="00BA5A3C" w:rsidP="00BA5A3C">
      <w:pPr>
        <w:tabs>
          <w:tab w:val="left" w:pos="180"/>
        </w:tabs>
        <w:jc w:val="both"/>
      </w:pPr>
      <w:r w:rsidRPr="00EF3155">
        <w:tab/>
      </w:r>
      <w:r w:rsidRPr="00EF3155">
        <w:tab/>
      </w:r>
      <w:proofErr w:type="spellStart"/>
      <w:r w:rsidRPr="00EF3155">
        <w:t>Поголів’я</w:t>
      </w:r>
      <w:proofErr w:type="spellEnd"/>
      <w:r w:rsidRPr="00EF3155">
        <w:t xml:space="preserve"> </w:t>
      </w:r>
      <w:proofErr w:type="spellStart"/>
      <w:r w:rsidRPr="00EF3155">
        <w:t>великої</w:t>
      </w:r>
      <w:proofErr w:type="spellEnd"/>
      <w:r w:rsidRPr="00EF3155">
        <w:t xml:space="preserve"> </w:t>
      </w:r>
      <w:proofErr w:type="spellStart"/>
      <w:r w:rsidRPr="00EF3155">
        <w:t>рогатої</w:t>
      </w:r>
      <w:proofErr w:type="spellEnd"/>
      <w:r w:rsidRPr="00EF3155">
        <w:t xml:space="preserve"> </w:t>
      </w:r>
      <w:proofErr w:type="spellStart"/>
      <w:r w:rsidRPr="00EF3155">
        <w:t>худоби</w:t>
      </w:r>
      <w:proofErr w:type="spellEnd"/>
      <w:r w:rsidRPr="00EF3155">
        <w:t xml:space="preserve"> </w:t>
      </w:r>
      <w:r w:rsidRPr="00EF3155">
        <w:rPr>
          <w:lang w:val="uk-UA"/>
        </w:rPr>
        <w:t xml:space="preserve">сільськогосподарських </w:t>
      </w:r>
      <w:proofErr w:type="spellStart"/>
      <w:r w:rsidRPr="00EF3155">
        <w:t>підприємств</w:t>
      </w:r>
      <w:proofErr w:type="spellEnd"/>
      <w:r w:rsidRPr="00EF3155">
        <w:t xml:space="preserve"> </w:t>
      </w:r>
      <w:proofErr w:type="spellStart"/>
      <w:proofErr w:type="gramStart"/>
      <w:r w:rsidRPr="00EF3155">
        <w:t>стано</w:t>
      </w:r>
      <w:r w:rsidRPr="00EF3155">
        <w:rPr>
          <w:lang w:val="uk-UA"/>
        </w:rPr>
        <w:t>вить</w:t>
      </w:r>
      <w:proofErr w:type="spellEnd"/>
      <w:r w:rsidRPr="00EF3155">
        <w:t xml:space="preserve">  3</w:t>
      </w:r>
      <w:r w:rsidRPr="00EF3155">
        <w:rPr>
          <w:lang w:val="uk-UA"/>
        </w:rPr>
        <w:t>817</w:t>
      </w:r>
      <w:proofErr w:type="gramEnd"/>
      <w:r w:rsidRPr="00EF3155">
        <w:t xml:space="preserve"> </w:t>
      </w:r>
      <w:proofErr w:type="spellStart"/>
      <w:r w:rsidRPr="00EF3155">
        <w:t>голів</w:t>
      </w:r>
      <w:proofErr w:type="spellEnd"/>
      <w:r w:rsidRPr="00EF3155">
        <w:t xml:space="preserve">.   </w:t>
      </w:r>
      <w:proofErr w:type="spellStart"/>
      <w:r w:rsidRPr="00EF3155">
        <w:t>Поголів’я</w:t>
      </w:r>
      <w:proofErr w:type="spellEnd"/>
      <w:r w:rsidRPr="00EF3155">
        <w:t xml:space="preserve"> </w:t>
      </w:r>
      <w:proofErr w:type="spellStart"/>
      <w:r w:rsidRPr="00EF3155">
        <w:t>корів</w:t>
      </w:r>
      <w:proofErr w:type="spellEnd"/>
      <w:r w:rsidRPr="00EF3155">
        <w:t xml:space="preserve">    1</w:t>
      </w:r>
      <w:r w:rsidRPr="00EF3155">
        <w:rPr>
          <w:lang w:val="uk-UA"/>
        </w:rPr>
        <w:t>79</w:t>
      </w:r>
      <w:r w:rsidRPr="00EF3155">
        <w:t xml:space="preserve">8 </w:t>
      </w:r>
      <w:proofErr w:type="spellStart"/>
      <w:r w:rsidRPr="00EF3155">
        <w:t>голів</w:t>
      </w:r>
      <w:proofErr w:type="spellEnd"/>
      <w:r w:rsidRPr="00EF3155">
        <w:t>.</w:t>
      </w:r>
    </w:p>
    <w:p w14:paraId="18B43074" w14:textId="77777777" w:rsidR="00BA5A3C" w:rsidRPr="00EF3155" w:rsidRDefault="00BA5A3C" w:rsidP="00BA5A3C">
      <w:pPr>
        <w:ind w:firstLine="708"/>
        <w:jc w:val="both"/>
        <w:rPr>
          <w:lang w:val="uk-UA"/>
        </w:rPr>
      </w:pPr>
      <w:proofErr w:type="spellStart"/>
      <w:r w:rsidRPr="00EF3155">
        <w:t>Підприємством</w:t>
      </w:r>
      <w:proofErr w:type="spellEnd"/>
      <w:r w:rsidRPr="00EF3155">
        <w:t xml:space="preserve"> ПП «</w:t>
      </w:r>
      <w:proofErr w:type="spellStart"/>
      <w:r w:rsidRPr="00EF3155">
        <w:t>Галекс</w:t>
      </w:r>
      <w:proofErr w:type="spellEnd"/>
      <w:r w:rsidRPr="00EF3155">
        <w:t xml:space="preserve"> - Агро» в с. </w:t>
      </w:r>
      <w:proofErr w:type="spellStart"/>
      <w:r w:rsidRPr="00EF3155">
        <w:t>Мокре</w:t>
      </w:r>
      <w:proofErr w:type="spellEnd"/>
      <w:r w:rsidRPr="00EF3155">
        <w:t xml:space="preserve"> </w:t>
      </w:r>
      <w:proofErr w:type="spellStart"/>
      <w:proofErr w:type="gramStart"/>
      <w:r w:rsidRPr="00EF3155">
        <w:t>утримується</w:t>
      </w:r>
      <w:proofErr w:type="spellEnd"/>
      <w:r w:rsidRPr="00EF3155">
        <w:t xml:space="preserve">  </w:t>
      </w:r>
      <w:r w:rsidRPr="00EF3155">
        <w:rPr>
          <w:lang w:val="uk-UA"/>
        </w:rPr>
        <w:t>1321</w:t>
      </w:r>
      <w:proofErr w:type="gramEnd"/>
      <w:r w:rsidRPr="00EF3155">
        <w:t xml:space="preserve"> </w:t>
      </w:r>
      <w:proofErr w:type="spellStart"/>
      <w:r w:rsidRPr="00EF3155">
        <w:t>голів</w:t>
      </w:r>
      <w:proofErr w:type="spellEnd"/>
      <w:r w:rsidRPr="00EF3155">
        <w:t xml:space="preserve"> свиней. </w:t>
      </w:r>
    </w:p>
    <w:p w14:paraId="53B394C0" w14:textId="77777777" w:rsidR="00BA5A3C" w:rsidRPr="00EF3155" w:rsidRDefault="00BA5A3C" w:rsidP="00BA5A3C">
      <w:pPr>
        <w:pStyle w:val="a3"/>
        <w:tabs>
          <w:tab w:val="left" w:pos="0"/>
        </w:tabs>
        <w:ind w:firstLine="0"/>
        <w:rPr>
          <w:lang w:val="uk-UA"/>
        </w:rPr>
      </w:pPr>
      <w:r w:rsidRPr="00EF3155">
        <w:rPr>
          <w:lang w:val="uk-UA"/>
        </w:rPr>
        <w:t xml:space="preserve">         Фермерське господарство «Домашня курочка» </w:t>
      </w:r>
      <w:proofErr w:type="spellStart"/>
      <w:r w:rsidRPr="00EF3155">
        <w:rPr>
          <w:lang w:val="uk-UA"/>
        </w:rPr>
        <w:t>с.Острожок</w:t>
      </w:r>
      <w:proofErr w:type="spellEnd"/>
      <w:r w:rsidRPr="00EF3155">
        <w:rPr>
          <w:lang w:val="uk-UA"/>
        </w:rPr>
        <w:t xml:space="preserve"> утримує 3800 голів курей.</w:t>
      </w:r>
    </w:p>
    <w:p w14:paraId="2B5E75F3" w14:textId="77777777" w:rsidR="00BA5A3C" w:rsidRPr="00EF3155" w:rsidRDefault="00BA5A3C" w:rsidP="0045056B">
      <w:pPr>
        <w:ind w:firstLine="720"/>
        <w:rPr>
          <w:b/>
          <w:u w:val="single"/>
          <w:lang w:val="uk-UA"/>
        </w:rPr>
      </w:pPr>
      <w:r w:rsidRPr="00EF3155">
        <w:rPr>
          <w:b/>
          <w:u w:val="single"/>
          <w:lang w:val="uk-UA"/>
        </w:rPr>
        <w:t>Бюджетна політика</w:t>
      </w:r>
    </w:p>
    <w:p w14:paraId="61DFA9D7" w14:textId="77777777" w:rsidR="00BA5A3C" w:rsidRPr="00EF3155" w:rsidRDefault="00BA5A3C" w:rsidP="00BA5A3C">
      <w:pPr>
        <w:ind w:firstLine="720"/>
        <w:jc w:val="both"/>
      </w:pPr>
      <w:r w:rsidRPr="00EF3155">
        <w:rPr>
          <w:b/>
        </w:rPr>
        <w:t xml:space="preserve">Доходи </w:t>
      </w:r>
      <w:proofErr w:type="spellStart"/>
      <w:r w:rsidRPr="00EF3155">
        <w:rPr>
          <w:b/>
        </w:rPr>
        <w:t>загального</w:t>
      </w:r>
      <w:proofErr w:type="spellEnd"/>
      <w:r w:rsidRPr="00EF3155">
        <w:rPr>
          <w:b/>
        </w:rPr>
        <w:t xml:space="preserve"> фонду районного бюджету </w:t>
      </w:r>
      <w:proofErr w:type="spellStart"/>
      <w:r w:rsidRPr="00EF3155">
        <w:rPr>
          <w:b/>
        </w:rPr>
        <w:t>Барановського</w:t>
      </w:r>
      <w:proofErr w:type="spellEnd"/>
      <w:r w:rsidRPr="00EF3155">
        <w:rPr>
          <w:b/>
        </w:rPr>
        <w:t xml:space="preserve"> району за 2020 </w:t>
      </w:r>
      <w:proofErr w:type="spellStart"/>
      <w:proofErr w:type="gramStart"/>
      <w:r w:rsidRPr="00EF3155">
        <w:rPr>
          <w:b/>
        </w:rPr>
        <w:t>рік</w:t>
      </w:r>
      <w:proofErr w:type="spellEnd"/>
      <w:r w:rsidRPr="00EF3155">
        <w:rPr>
          <w:b/>
        </w:rPr>
        <w:t xml:space="preserve">  </w:t>
      </w:r>
      <w:proofErr w:type="spellStart"/>
      <w:r w:rsidRPr="00EF3155">
        <w:rPr>
          <w:b/>
        </w:rPr>
        <w:t>виконані</w:t>
      </w:r>
      <w:proofErr w:type="spellEnd"/>
      <w:proofErr w:type="gramEnd"/>
      <w:r w:rsidRPr="00EF3155">
        <w:rPr>
          <w:b/>
        </w:rPr>
        <w:t xml:space="preserve"> на 105,3 </w:t>
      </w:r>
      <w:proofErr w:type="spellStart"/>
      <w:r w:rsidRPr="00EF3155">
        <w:rPr>
          <w:b/>
        </w:rPr>
        <w:t>відсотка</w:t>
      </w:r>
      <w:proofErr w:type="spellEnd"/>
      <w:r w:rsidRPr="00EF3155">
        <w:rPr>
          <w:b/>
        </w:rPr>
        <w:t xml:space="preserve">. </w:t>
      </w:r>
      <w:proofErr w:type="spellStart"/>
      <w:r w:rsidRPr="00EF3155">
        <w:t>Фактично</w:t>
      </w:r>
      <w:proofErr w:type="spellEnd"/>
      <w:r w:rsidRPr="00EF3155">
        <w:t xml:space="preserve"> </w:t>
      </w:r>
      <w:proofErr w:type="spellStart"/>
      <w:r w:rsidRPr="00EF3155">
        <w:t>надійшло</w:t>
      </w:r>
      <w:proofErr w:type="spellEnd"/>
      <w:r w:rsidRPr="00EF3155">
        <w:t xml:space="preserve"> до бюджету </w:t>
      </w:r>
      <w:proofErr w:type="spellStart"/>
      <w:r w:rsidRPr="00EF3155">
        <w:t>податкових</w:t>
      </w:r>
      <w:proofErr w:type="spellEnd"/>
      <w:r w:rsidRPr="00EF3155">
        <w:t xml:space="preserve"> та не </w:t>
      </w:r>
      <w:proofErr w:type="spellStart"/>
      <w:r w:rsidRPr="00EF3155">
        <w:t>податкових</w:t>
      </w:r>
      <w:proofErr w:type="spellEnd"/>
      <w:r w:rsidRPr="00EF3155">
        <w:t xml:space="preserve"> </w:t>
      </w:r>
      <w:proofErr w:type="spellStart"/>
      <w:r w:rsidRPr="00EF3155">
        <w:t>надходжень</w:t>
      </w:r>
      <w:proofErr w:type="spellEnd"/>
      <w:r w:rsidRPr="00EF3155">
        <w:t xml:space="preserve"> в </w:t>
      </w:r>
      <w:proofErr w:type="spellStart"/>
      <w:r w:rsidRPr="00EF3155">
        <w:t>сумі</w:t>
      </w:r>
      <w:proofErr w:type="spellEnd"/>
      <w:r w:rsidRPr="00EF3155">
        <w:t xml:space="preserve">  </w:t>
      </w:r>
      <w:r w:rsidRPr="00EF3155">
        <w:rPr>
          <w:b/>
        </w:rPr>
        <w:t>4 604,1 тис. грн</w:t>
      </w:r>
      <w:r w:rsidRPr="00EF3155">
        <w:t>., при</w:t>
      </w:r>
      <w:r w:rsidRPr="00EF3155">
        <w:rPr>
          <w:b/>
        </w:rPr>
        <w:t xml:space="preserve"> </w:t>
      </w:r>
      <w:proofErr w:type="spellStart"/>
      <w:r w:rsidRPr="00EF3155">
        <w:t>планових</w:t>
      </w:r>
      <w:proofErr w:type="spellEnd"/>
      <w:r w:rsidRPr="00EF3155">
        <w:t xml:space="preserve"> </w:t>
      </w:r>
      <w:proofErr w:type="spellStart"/>
      <w:r w:rsidRPr="00EF3155">
        <w:t>показниках</w:t>
      </w:r>
      <w:proofErr w:type="spellEnd"/>
      <w:r w:rsidRPr="00EF3155">
        <w:t xml:space="preserve"> </w:t>
      </w:r>
      <w:r w:rsidRPr="00EF3155">
        <w:rPr>
          <w:b/>
        </w:rPr>
        <w:t>4 371,9 тис. грн</w:t>
      </w:r>
      <w:r w:rsidRPr="00EF3155">
        <w:t xml:space="preserve">., </w:t>
      </w:r>
      <w:proofErr w:type="spellStart"/>
      <w:r w:rsidRPr="00EF3155">
        <w:t>перевиконання</w:t>
      </w:r>
      <w:proofErr w:type="spellEnd"/>
      <w:r w:rsidRPr="00EF3155">
        <w:t xml:space="preserve"> становить </w:t>
      </w:r>
      <w:r w:rsidRPr="00EF3155">
        <w:rPr>
          <w:b/>
        </w:rPr>
        <w:t>232,2</w:t>
      </w:r>
      <w:r w:rsidRPr="00EF3155">
        <w:t xml:space="preserve"> </w:t>
      </w:r>
      <w:r w:rsidRPr="00EF3155">
        <w:rPr>
          <w:b/>
        </w:rPr>
        <w:t>тис. грн.</w:t>
      </w:r>
    </w:p>
    <w:p w14:paraId="5C8390A5" w14:textId="77777777" w:rsidR="00BA5A3C" w:rsidRPr="00EF3155" w:rsidRDefault="00BA5A3C" w:rsidP="00BA5A3C">
      <w:pPr>
        <w:ind w:firstLine="720"/>
        <w:jc w:val="both"/>
      </w:pPr>
      <w:proofErr w:type="spellStart"/>
      <w:r w:rsidRPr="00EF3155">
        <w:rPr>
          <w:b/>
        </w:rPr>
        <w:t>Найбільшу</w:t>
      </w:r>
      <w:proofErr w:type="spellEnd"/>
      <w:r w:rsidRPr="00EF3155">
        <w:rPr>
          <w:b/>
        </w:rPr>
        <w:t xml:space="preserve"> питому вагу у </w:t>
      </w:r>
      <w:proofErr w:type="spellStart"/>
      <w:r w:rsidRPr="00EF3155">
        <w:rPr>
          <w:b/>
        </w:rPr>
        <w:t>складі</w:t>
      </w:r>
      <w:proofErr w:type="spellEnd"/>
      <w:r w:rsidRPr="00EF3155">
        <w:rPr>
          <w:b/>
        </w:rPr>
        <w:t xml:space="preserve"> </w:t>
      </w:r>
      <w:proofErr w:type="spellStart"/>
      <w:r w:rsidRPr="00EF3155">
        <w:rPr>
          <w:b/>
        </w:rPr>
        <w:t>доходів</w:t>
      </w:r>
      <w:proofErr w:type="spellEnd"/>
      <w:r w:rsidRPr="00EF3155">
        <w:rPr>
          <w:b/>
        </w:rPr>
        <w:t xml:space="preserve"> </w:t>
      </w:r>
      <w:proofErr w:type="spellStart"/>
      <w:r w:rsidRPr="00EF3155">
        <w:rPr>
          <w:b/>
        </w:rPr>
        <w:t>загального</w:t>
      </w:r>
      <w:proofErr w:type="spellEnd"/>
      <w:r w:rsidRPr="00EF3155">
        <w:rPr>
          <w:b/>
        </w:rPr>
        <w:t xml:space="preserve"> фонду </w:t>
      </w:r>
      <w:proofErr w:type="spellStart"/>
      <w:r w:rsidRPr="00EF3155">
        <w:rPr>
          <w:b/>
        </w:rPr>
        <w:t>займають</w:t>
      </w:r>
      <w:proofErr w:type="spellEnd"/>
      <w:r w:rsidRPr="00EF3155">
        <w:rPr>
          <w:b/>
        </w:rPr>
        <w:t xml:space="preserve"> : </w:t>
      </w:r>
      <w:proofErr w:type="spellStart"/>
      <w:r w:rsidRPr="00EF3155">
        <w:t>податок</w:t>
      </w:r>
      <w:proofErr w:type="spellEnd"/>
      <w:r w:rsidRPr="00EF3155">
        <w:t xml:space="preserve"> на доходи </w:t>
      </w:r>
      <w:proofErr w:type="spellStart"/>
      <w:r w:rsidRPr="00EF3155">
        <w:t>фізичних</w:t>
      </w:r>
      <w:proofErr w:type="spellEnd"/>
      <w:r w:rsidRPr="00EF3155">
        <w:rPr>
          <w:b/>
        </w:rPr>
        <w:t xml:space="preserve"> </w:t>
      </w:r>
      <w:proofErr w:type="spellStart"/>
      <w:r w:rsidRPr="00EF3155">
        <w:t>осіб</w:t>
      </w:r>
      <w:proofErr w:type="spellEnd"/>
      <w:r w:rsidRPr="00EF3155">
        <w:rPr>
          <w:b/>
        </w:rPr>
        <w:t xml:space="preserve">  3 933,9 тис. грн., </w:t>
      </w:r>
      <w:proofErr w:type="spellStart"/>
      <w:r w:rsidRPr="00EF3155">
        <w:rPr>
          <w:b/>
        </w:rPr>
        <w:t>або</w:t>
      </w:r>
      <w:proofErr w:type="spellEnd"/>
      <w:r w:rsidRPr="00EF3155">
        <w:rPr>
          <w:b/>
        </w:rPr>
        <w:t xml:space="preserve"> 85,4 </w:t>
      </w:r>
      <w:proofErr w:type="spellStart"/>
      <w:r w:rsidRPr="00EF3155">
        <w:rPr>
          <w:b/>
        </w:rPr>
        <w:t>відсотка</w:t>
      </w:r>
      <w:proofErr w:type="spellEnd"/>
      <w:r w:rsidRPr="00EF3155">
        <w:rPr>
          <w:b/>
        </w:rPr>
        <w:t xml:space="preserve"> </w:t>
      </w:r>
      <w:r w:rsidRPr="00EF3155">
        <w:t xml:space="preserve">в </w:t>
      </w:r>
      <w:proofErr w:type="spellStart"/>
      <w:r w:rsidRPr="00EF3155">
        <w:t>загальній</w:t>
      </w:r>
      <w:proofErr w:type="spellEnd"/>
      <w:r w:rsidRPr="00EF3155">
        <w:t xml:space="preserve"> </w:t>
      </w:r>
      <w:proofErr w:type="spellStart"/>
      <w:r w:rsidRPr="00EF3155">
        <w:t>сумі</w:t>
      </w:r>
      <w:proofErr w:type="spellEnd"/>
      <w:r w:rsidRPr="00EF3155">
        <w:t xml:space="preserve"> </w:t>
      </w:r>
      <w:proofErr w:type="spellStart"/>
      <w:r w:rsidRPr="00EF3155">
        <w:t>надходжень</w:t>
      </w:r>
      <w:proofErr w:type="spellEnd"/>
      <w:r w:rsidRPr="00EF3155">
        <w:t xml:space="preserve">, </w:t>
      </w:r>
      <w:proofErr w:type="spellStart"/>
      <w:r w:rsidRPr="00EF3155">
        <w:t>адміністративний</w:t>
      </w:r>
      <w:proofErr w:type="spellEnd"/>
      <w:r w:rsidRPr="00EF3155">
        <w:t xml:space="preserve"> </w:t>
      </w:r>
      <w:proofErr w:type="spellStart"/>
      <w:r w:rsidRPr="00EF3155">
        <w:t>збір</w:t>
      </w:r>
      <w:proofErr w:type="spellEnd"/>
      <w:r w:rsidRPr="00EF3155">
        <w:t xml:space="preserve"> за </w:t>
      </w:r>
      <w:proofErr w:type="spellStart"/>
      <w:r w:rsidRPr="00EF3155">
        <w:t>державну</w:t>
      </w:r>
      <w:proofErr w:type="spellEnd"/>
      <w:r w:rsidRPr="00EF3155">
        <w:rPr>
          <w:b/>
        </w:rPr>
        <w:t xml:space="preserve"> </w:t>
      </w:r>
      <w:proofErr w:type="spellStart"/>
      <w:r w:rsidRPr="00EF3155">
        <w:t>реєстрацію</w:t>
      </w:r>
      <w:proofErr w:type="spellEnd"/>
      <w:r w:rsidRPr="00EF3155">
        <w:t xml:space="preserve"> </w:t>
      </w:r>
      <w:proofErr w:type="spellStart"/>
      <w:r w:rsidRPr="00EF3155">
        <w:t>речових</w:t>
      </w:r>
      <w:proofErr w:type="spellEnd"/>
      <w:r w:rsidRPr="00EF3155">
        <w:t xml:space="preserve"> прав на </w:t>
      </w:r>
      <w:proofErr w:type="spellStart"/>
      <w:r w:rsidRPr="00EF3155">
        <w:t>нерухоме</w:t>
      </w:r>
      <w:proofErr w:type="spellEnd"/>
      <w:r w:rsidRPr="00EF3155">
        <w:t xml:space="preserve"> </w:t>
      </w:r>
      <w:proofErr w:type="spellStart"/>
      <w:r w:rsidRPr="00EF3155">
        <w:t>майно</w:t>
      </w:r>
      <w:proofErr w:type="spellEnd"/>
      <w:r w:rsidRPr="00EF3155">
        <w:t xml:space="preserve"> та </w:t>
      </w:r>
      <w:proofErr w:type="spellStart"/>
      <w:r w:rsidRPr="00EF3155">
        <w:t>їх</w:t>
      </w:r>
      <w:proofErr w:type="spellEnd"/>
      <w:r w:rsidRPr="00EF3155">
        <w:t xml:space="preserve"> </w:t>
      </w:r>
      <w:proofErr w:type="spellStart"/>
      <w:r w:rsidRPr="00EF3155">
        <w:t>обтяжень</w:t>
      </w:r>
      <w:proofErr w:type="spellEnd"/>
      <w:r w:rsidRPr="00EF3155">
        <w:rPr>
          <w:b/>
        </w:rPr>
        <w:t xml:space="preserve"> 400,5 тис. грн., </w:t>
      </w:r>
      <w:proofErr w:type="spellStart"/>
      <w:r w:rsidRPr="00EF3155">
        <w:rPr>
          <w:b/>
        </w:rPr>
        <w:t>або</w:t>
      </w:r>
      <w:proofErr w:type="spellEnd"/>
      <w:r w:rsidRPr="00EF3155">
        <w:rPr>
          <w:b/>
        </w:rPr>
        <w:t xml:space="preserve"> 8,7 </w:t>
      </w:r>
      <w:proofErr w:type="spellStart"/>
      <w:r w:rsidRPr="00EF3155">
        <w:rPr>
          <w:b/>
        </w:rPr>
        <w:t>відсотка</w:t>
      </w:r>
      <w:proofErr w:type="spellEnd"/>
      <w:r w:rsidRPr="00EF3155">
        <w:rPr>
          <w:b/>
        </w:rPr>
        <w:t xml:space="preserve">  </w:t>
      </w:r>
      <w:r w:rsidRPr="00EF3155">
        <w:t xml:space="preserve">в </w:t>
      </w:r>
      <w:proofErr w:type="spellStart"/>
      <w:r w:rsidRPr="00EF3155">
        <w:t>загальній</w:t>
      </w:r>
      <w:proofErr w:type="spellEnd"/>
      <w:r w:rsidRPr="00EF3155">
        <w:t xml:space="preserve"> </w:t>
      </w:r>
      <w:proofErr w:type="spellStart"/>
      <w:r w:rsidRPr="00EF3155">
        <w:t>сумі</w:t>
      </w:r>
      <w:proofErr w:type="spellEnd"/>
      <w:r w:rsidRPr="00EF3155">
        <w:t xml:space="preserve"> </w:t>
      </w:r>
      <w:proofErr w:type="spellStart"/>
      <w:r w:rsidRPr="00EF3155">
        <w:t>надходжень</w:t>
      </w:r>
      <w:proofErr w:type="spellEnd"/>
      <w:r w:rsidRPr="00EF3155">
        <w:t xml:space="preserve"> та</w:t>
      </w:r>
      <w:r w:rsidRPr="00EF3155">
        <w:rPr>
          <w:b/>
        </w:rPr>
        <w:t xml:space="preserve"> </w:t>
      </w:r>
      <w:proofErr w:type="spellStart"/>
      <w:r w:rsidRPr="00EF3155">
        <w:t>рентна</w:t>
      </w:r>
      <w:proofErr w:type="spellEnd"/>
      <w:r w:rsidRPr="00EF3155">
        <w:t xml:space="preserve"> плата за </w:t>
      </w:r>
      <w:proofErr w:type="spellStart"/>
      <w:r w:rsidRPr="00EF3155">
        <w:t>спеціальне</w:t>
      </w:r>
      <w:proofErr w:type="spellEnd"/>
      <w:r w:rsidRPr="00EF3155">
        <w:t xml:space="preserve"> </w:t>
      </w:r>
      <w:proofErr w:type="spellStart"/>
      <w:r w:rsidRPr="00EF3155">
        <w:t>використання</w:t>
      </w:r>
      <w:proofErr w:type="spellEnd"/>
      <w:r w:rsidRPr="00EF3155">
        <w:t xml:space="preserve"> </w:t>
      </w:r>
      <w:proofErr w:type="spellStart"/>
      <w:r w:rsidRPr="00EF3155">
        <w:t>лісових</w:t>
      </w:r>
      <w:proofErr w:type="spellEnd"/>
      <w:r w:rsidRPr="00EF3155">
        <w:t xml:space="preserve"> </w:t>
      </w:r>
      <w:proofErr w:type="spellStart"/>
      <w:r w:rsidRPr="00EF3155">
        <w:t>ресурсів</w:t>
      </w:r>
      <w:proofErr w:type="spellEnd"/>
      <w:r w:rsidRPr="00EF3155">
        <w:t xml:space="preserve"> в </w:t>
      </w:r>
      <w:proofErr w:type="spellStart"/>
      <w:r w:rsidRPr="00EF3155">
        <w:t>частині</w:t>
      </w:r>
      <w:proofErr w:type="spellEnd"/>
      <w:r w:rsidRPr="00EF3155">
        <w:t xml:space="preserve"> </w:t>
      </w:r>
      <w:proofErr w:type="spellStart"/>
      <w:r w:rsidRPr="00EF3155">
        <w:t>деревини</w:t>
      </w:r>
      <w:proofErr w:type="spellEnd"/>
      <w:r w:rsidRPr="00EF3155">
        <w:t xml:space="preserve">, </w:t>
      </w:r>
      <w:proofErr w:type="spellStart"/>
      <w:r w:rsidRPr="00EF3155">
        <w:t>заготовленої</w:t>
      </w:r>
      <w:proofErr w:type="spellEnd"/>
      <w:r w:rsidRPr="00EF3155">
        <w:t xml:space="preserve"> в порядку рубок</w:t>
      </w:r>
      <w:r w:rsidRPr="00EF3155">
        <w:rPr>
          <w:b/>
        </w:rPr>
        <w:t xml:space="preserve"> </w:t>
      </w:r>
      <w:r w:rsidRPr="00EF3155">
        <w:t xml:space="preserve">головного </w:t>
      </w:r>
      <w:proofErr w:type="spellStart"/>
      <w:r w:rsidRPr="00EF3155">
        <w:t>користування</w:t>
      </w:r>
      <w:proofErr w:type="spellEnd"/>
      <w:r w:rsidRPr="00EF3155">
        <w:rPr>
          <w:b/>
        </w:rPr>
        <w:t xml:space="preserve"> 215 тис. грн., </w:t>
      </w:r>
      <w:proofErr w:type="spellStart"/>
      <w:r w:rsidRPr="00EF3155">
        <w:rPr>
          <w:b/>
        </w:rPr>
        <w:t>або</w:t>
      </w:r>
      <w:proofErr w:type="spellEnd"/>
      <w:r w:rsidRPr="00EF3155">
        <w:rPr>
          <w:b/>
        </w:rPr>
        <w:t xml:space="preserve"> 4,7 </w:t>
      </w:r>
      <w:proofErr w:type="spellStart"/>
      <w:r w:rsidRPr="00EF3155">
        <w:rPr>
          <w:b/>
        </w:rPr>
        <w:t>відсотка</w:t>
      </w:r>
      <w:proofErr w:type="spellEnd"/>
      <w:r w:rsidRPr="00EF3155">
        <w:rPr>
          <w:b/>
        </w:rPr>
        <w:t xml:space="preserve">  </w:t>
      </w:r>
      <w:r w:rsidRPr="00EF3155">
        <w:t xml:space="preserve">в </w:t>
      </w:r>
      <w:proofErr w:type="spellStart"/>
      <w:r w:rsidRPr="00EF3155">
        <w:t>загальній</w:t>
      </w:r>
      <w:proofErr w:type="spellEnd"/>
      <w:r w:rsidRPr="00EF3155">
        <w:t xml:space="preserve"> </w:t>
      </w:r>
      <w:proofErr w:type="spellStart"/>
      <w:r w:rsidRPr="00EF3155">
        <w:t>сумі</w:t>
      </w:r>
      <w:proofErr w:type="spellEnd"/>
      <w:r w:rsidRPr="00EF3155">
        <w:rPr>
          <w:b/>
        </w:rPr>
        <w:t xml:space="preserve"> </w:t>
      </w:r>
      <w:proofErr w:type="spellStart"/>
      <w:r w:rsidRPr="00EF3155">
        <w:t>надходжень</w:t>
      </w:r>
      <w:proofErr w:type="spellEnd"/>
      <w:r w:rsidRPr="00EF3155">
        <w:t>.</w:t>
      </w:r>
    </w:p>
    <w:p w14:paraId="3E50E73A" w14:textId="77777777" w:rsidR="00BA5A3C" w:rsidRPr="00EF3155" w:rsidRDefault="00BA5A3C" w:rsidP="00BA5A3C">
      <w:pPr>
        <w:ind w:firstLine="708"/>
        <w:jc w:val="both"/>
        <w:rPr>
          <w:b/>
        </w:rPr>
      </w:pPr>
      <w:proofErr w:type="spellStart"/>
      <w:r w:rsidRPr="00EF3155">
        <w:rPr>
          <w:b/>
        </w:rPr>
        <w:t>Крім</w:t>
      </w:r>
      <w:proofErr w:type="spellEnd"/>
      <w:r w:rsidRPr="00EF3155">
        <w:rPr>
          <w:b/>
        </w:rPr>
        <w:t xml:space="preserve"> того, </w:t>
      </w:r>
      <w:proofErr w:type="spellStart"/>
      <w:r w:rsidRPr="00EF3155">
        <w:rPr>
          <w:b/>
        </w:rPr>
        <w:t>районний</w:t>
      </w:r>
      <w:proofErr w:type="spellEnd"/>
      <w:r w:rsidRPr="00EF3155">
        <w:rPr>
          <w:b/>
        </w:rPr>
        <w:t xml:space="preserve"> бюджет </w:t>
      </w:r>
      <w:proofErr w:type="spellStart"/>
      <w:r w:rsidRPr="00EF3155">
        <w:rPr>
          <w:b/>
        </w:rPr>
        <w:t>отримав</w:t>
      </w:r>
      <w:proofErr w:type="spellEnd"/>
      <w:r w:rsidRPr="00EF3155">
        <w:rPr>
          <w:b/>
        </w:rPr>
        <w:t xml:space="preserve"> </w:t>
      </w:r>
      <w:proofErr w:type="spellStart"/>
      <w:r w:rsidRPr="00EF3155">
        <w:t>базової</w:t>
      </w:r>
      <w:proofErr w:type="spellEnd"/>
      <w:r w:rsidRPr="00EF3155">
        <w:t xml:space="preserve"> </w:t>
      </w:r>
      <w:proofErr w:type="spellStart"/>
      <w:r w:rsidRPr="00EF3155">
        <w:t>дотації</w:t>
      </w:r>
      <w:proofErr w:type="spellEnd"/>
      <w:r w:rsidRPr="00EF3155">
        <w:t xml:space="preserve"> з державного бюджету</w:t>
      </w:r>
      <w:r w:rsidRPr="00EF3155">
        <w:rPr>
          <w:b/>
        </w:rPr>
        <w:t xml:space="preserve"> 8 569,7 тис. грн., </w:t>
      </w:r>
      <w:proofErr w:type="spellStart"/>
      <w:r w:rsidRPr="00EF3155">
        <w:t>освітньої</w:t>
      </w:r>
      <w:proofErr w:type="spellEnd"/>
      <w:r w:rsidRPr="00EF3155">
        <w:t xml:space="preserve"> </w:t>
      </w:r>
      <w:proofErr w:type="spellStart"/>
      <w:r w:rsidRPr="00EF3155">
        <w:t>субвенції</w:t>
      </w:r>
      <w:proofErr w:type="spellEnd"/>
      <w:r w:rsidRPr="00EF3155">
        <w:rPr>
          <w:b/>
        </w:rPr>
        <w:t xml:space="preserve"> 13 088,4 тис. грн., </w:t>
      </w:r>
      <w:proofErr w:type="spellStart"/>
      <w:r w:rsidRPr="00EF3155">
        <w:t>медичної</w:t>
      </w:r>
      <w:proofErr w:type="spellEnd"/>
      <w:r w:rsidRPr="00EF3155">
        <w:t xml:space="preserve"> </w:t>
      </w:r>
      <w:proofErr w:type="spellStart"/>
      <w:r w:rsidRPr="00EF3155">
        <w:t>субвенції</w:t>
      </w:r>
      <w:proofErr w:type="spellEnd"/>
      <w:r w:rsidRPr="00EF3155">
        <w:rPr>
          <w:b/>
        </w:rPr>
        <w:t xml:space="preserve"> 1 141,1 тис. грн., </w:t>
      </w:r>
      <w:proofErr w:type="spellStart"/>
      <w:r w:rsidRPr="00EF3155">
        <w:t>дотації</w:t>
      </w:r>
      <w:proofErr w:type="spellEnd"/>
      <w:r w:rsidRPr="00EF3155">
        <w:t xml:space="preserve">  з </w:t>
      </w:r>
      <w:proofErr w:type="spellStart"/>
      <w:r w:rsidRPr="00EF3155">
        <w:t>місцевих</w:t>
      </w:r>
      <w:proofErr w:type="spellEnd"/>
      <w:r w:rsidRPr="00EF3155">
        <w:t xml:space="preserve"> </w:t>
      </w:r>
      <w:proofErr w:type="spellStart"/>
      <w:r w:rsidRPr="00EF3155">
        <w:t>бюджетів</w:t>
      </w:r>
      <w:proofErr w:type="spellEnd"/>
      <w:r w:rsidRPr="00EF3155">
        <w:t xml:space="preserve"> на </w:t>
      </w:r>
      <w:proofErr w:type="spellStart"/>
      <w:r w:rsidRPr="00EF3155">
        <w:t>здійснення</w:t>
      </w:r>
      <w:proofErr w:type="spellEnd"/>
      <w:r w:rsidRPr="00EF3155">
        <w:t xml:space="preserve"> </w:t>
      </w:r>
      <w:proofErr w:type="spellStart"/>
      <w:r w:rsidRPr="00EF3155">
        <w:t>переданих</w:t>
      </w:r>
      <w:proofErr w:type="spellEnd"/>
      <w:r w:rsidRPr="00EF3155">
        <w:t xml:space="preserve"> з державного бюджету </w:t>
      </w:r>
      <w:proofErr w:type="spellStart"/>
      <w:r w:rsidRPr="00EF3155">
        <w:t>видатків</w:t>
      </w:r>
      <w:proofErr w:type="spellEnd"/>
      <w:r w:rsidRPr="00EF3155">
        <w:t xml:space="preserve"> з </w:t>
      </w:r>
      <w:proofErr w:type="spellStart"/>
      <w:r w:rsidRPr="00EF3155">
        <w:t>утримання</w:t>
      </w:r>
      <w:proofErr w:type="spellEnd"/>
      <w:r w:rsidRPr="00EF3155">
        <w:t xml:space="preserve"> </w:t>
      </w:r>
      <w:proofErr w:type="spellStart"/>
      <w:r w:rsidRPr="00EF3155">
        <w:t>закладів</w:t>
      </w:r>
      <w:proofErr w:type="spellEnd"/>
      <w:r w:rsidRPr="00EF3155">
        <w:t xml:space="preserve"> </w:t>
      </w:r>
      <w:proofErr w:type="spellStart"/>
      <w:r w:rsidRPr="00EF3155">
        <w:t>освіти</w:t>
      </w:r>
      <w:proofErr w:type="spellEnd"/>
      <w:r w:rsidRPr="00EF3155">
        <w:t xml:space="preserve"> та </w:t>
      </w:r>
      <w:proofErr w:type="spellStart"/>
      <w:r w:rsidRPr="00EF3155">
        <w:t>охорони</w:t>
      </w:r>
      <w:proofErr w:type="spellEnd"/>
      <w:r w:rsidRPr="00EF3155">
        <w:t xml:space="preserve"> </w:t>
      </w:r>
      <w:proofErr w:type="spellStart"/>
      <w:r w:rsidRPr="00EF3155">
        <w:t>здоров'я</w:t>
      </w:r>
      <w:proofErr w:type="spellEnd"/>
      <w:r w:rsidRPr="00EF3155">
        <w:t xml:space="preserve"> за </w:t>
      </w:r>
      <w:proofErr w:type="spellStart"/>
      <w:r w:rsidRPr="00EF3155">
        <w:t>рахунок</w:t>
      </w:r>
      <w:proofErr w:type="spellEnd"/>
      <w:r w:rsidRPr="00EF3155">
        <w:t xml:space="preserve"> </w:t>
      </w:r>
      <w:proofErr w:type="spellStart"/>
      <w:r w:rsidRPr="00EF3155">
        <w:t>відповідної</w:t>
      </w:r>
      <w:proofErr w:type="spellEnd"/>
      <w:r w:rsidRPr="00EF3155">
        <w:rPr>
          <w:b/>
        </w:rPr>
        <w:t xml:space="preserve"> </w:t>
      </w:r>
      <w:proofErr w:type="spellStart"/>
      <w:r w:rsidRPr="00EF3155">
        <w:t>додаткової</w:t>
      </w:r>
      <w:proofErr w:type="spellEnd"/>
      <w:r w:rsidRPr="00EF3155">
        <w:t xml:space="preserve"> </w:t>
      </w:r>
      <w:proofErr w:type="spellStart"/>
      <w:r w:rsidRPr="00EF3155">
        <w:t>дотації</w:t>
      </w:r>
      <w:proofErr w:type="spellEnd"/>
      <w:r w:rsidRPr="00EF3155">
        <w:t xml:space="preserve"> з</w:t>
      </w:r>
      <w:r w:rsidRPr="00EF3155">
        <w:rPr>
          <w:b/>
        </w:rPr>
        <w:t xml:space="preserve"> </w:t>
      </w:r>
      <w:r w:rsidRPr="00EF3155">
        <w:t xml:space="preserve">державного бюджету </w:t>
      </w:r>
      <w:r w:rsidRPr="00EF3155">
        <w:rPr>
          <w:b/>
        </w:rPr>
        <w:t xml:space="preserve">982,7 тис. грн., </w:t>
      </w:r>
      <w:proofErr w:type="spellStart"/>
      <w:r w:rsidRPr="00EF3155">
        <w:t>субвенцій</w:t>
      </w:r>
      <w:proofErr w:type="spellEnd"/>
      <w:r w:rsidRPr="00EF3155">
        <w:t xml:space="preserve"> з </w:t>
      </w:r>
      <w:proofErr w:type="spellStart"/>
      <w:r w:rsidRPr="00EF3155">
        <w:t>місцевих</w:t>
      </w:r>
      <w:proofErr w:type="spellEnd"/>
      <w:r w:rsidRPr="00EF3155">
        <w:t xml:space="preserve"> </w:t>
      </w:r>
      <w:proofErr w:type="spellStart"/>
      <w:r w:rsidRPr="00EF3155">
        <w:t>бюджетів</w:t>
      </w:r>
      <w:proofErr w:type="spellEnd"/>
      <w:r w:rsidRPr="00EF3155">
        <w:t xml:space="preserve"> в</w:t>
      </w:r>
      <w:r w:rsidRPr="00EF3155">
        <w:rPr>
          <w:b/>
        </w:rPr>
        <w:t xml:space="preserve"> </w:t>
      </w:r>
      <w:proofErr w:type="spellStart"/>
      <w:r w:rsidRPr="00EF3155">
        <w:t>сумі</w:t>
      </w:r>
      <w:proofErr w:type="spellEnd"/>
      <w:r w:rsidRPr="00EF3155">
        <w:t xml:space="preserve"> </w:t>
      </w:r>
      <w:r w:rsidRPr="00EF3155">
        <w:rPr>
          <w:b/>
        </w:rPr>
        <w:t>631,4 тис. грн.</w:t>
      </w:r>
    </w:p>
    <w:p w14:paraId="40C37B61" w14:textId="77777777" w:rsidR="00BA5A3C" w:rsidRPr="00EF3155" w:rsidRDefault="00BA5A3C" w:rsidP="00BA5A3C">
      <w:pPr>
        <w:pStyle w:val="a3"/>
        <w:rPr>
          <w:b/>
          <w:szCs w:val="28"/>
        </w:rPr>
      </w:pPr>
      <w:r w:rsidRPr="00EF3155">
        <w:rPr>
          <w:b/>
          <w:szCs w:val="28"/>
        </w:rPr>
        <w:lastRenderedPageBreak/>
        <w:t>Видаткова частина</w:t>
      </w:r>
      <w:r w:rsidRPr="00EF3155">
        <w:rPr>
          <w:szCs w:val="28"/>
        </w:rPr>
        <w:t xml:space="preserve"> районного бюджету Барановського району виконана на </w:t>
      </w:r>
      <w:r w:rsidRPr="00EF3155">
        <w:rPr>
          <w:b/>
          <w:szCs w:val="28"/>
        </w:rPr>
        <w:t>99,4 відсотка</w:t>
      </w:r>
      <w:r w:rsidRPr="00EF3155">
        <w:rPr>
          <w:szCs w:val="28"/>
        </w:rPr>
        <w:t xml:space="preserve"> до уточненого плану, що складає  </w:t>
      </w:r>
      <w:r w:rsidRPr="00EF3155">
        <w:rPr>
          <w:b/>
          <w:szCs w:val="28"/>
        </w:rPr>
        <w:t>28 905,7</w:t>
      </w:r>
      <w:r w:rsidRPr="00EF3155">
        <w:rPr>
          <w:szCs w:val="28"/>
          <w:lang w:val="ru-RU"/>
        </w:rPr>
        <w:t xml:space="preserve"> </w:t>
      </w:r>
      <w:r w:rsidRPr="00EF3155">
        <w:rPr>
          <w:b/>
          <w:szCs w:val="28"/>
        </w:rPr>
        <w:t>тис. грн.</w:t>
      </w:r>
    </w:p>
    <w:p w14:paraId="266113E1" w14:textId="77777777" w:rsidR="00BA5A3C" w:rsidRPr="00EF3155" w:rsidRDefault="00BA5A3C" w:rsidP="00BA5A3C">
      <w:pPr>
        <w:pStyle w:val="a3"/>
        <w:rPr>
          <w:szCs w:val="28"/>
        </w:rPr>
      </w:pPr>
      <w:r w:rsidRPr="00EF3155">
        <w:rPr>
          <w:szCs w:val="28"/>
        </w:rPr>
        <w:t>Найбільшу питому вагу займають видатки на галузі:</w:t>
      </w:r>
    </w:p>
    <w:p w14:paraId="754457D5" w14:textId="77777777" w:rsidR="00BA5A3C" w:rsidRPr="00EF3155" w:rsidRDefault="00BA5A3C" w:rsidP="00BA5A3C">
      <w:pPr>
        <w:pStyle w:val="a3"/>
        <w:numPr>
          <w:ilvl w:val="0"/>
          <w:numId w:val="1"/>
        </w:numPr>
        <w:rPr>
          <w:szCs w:val="28"/>
        </w:rPr>
      </w:pPr>
      <w:r w:rsidRPr="00EF3155">
        <w:rPr>
          <w:szCs w:val="28"/>
        </w:rPr>
        <w:t xml:space="preserve">освіта – 61,1 відсотка або </w:t>
      </w:r>
      <w:r w:rsidRPr="00EF3155">
        <w:rPr>
          <w:b/>
          <w:szCs w:val="28"/>
        </w:rPr>
        <w:t>17 648,5 тис. грн.,</w:t>
      </w:r>
    </w:p>
    <w:p w14:paraId="59EA6FF4" w14:textId="77777777" w:rsidR="00BA5A3C" w:rsidRPr="00EF3155" w:rsidRDefault="00BA5A3C" w:rsidP="00BA5A3C">
      <w:pPr>
        <w:pStyle w:val="a3"/>
        <w:numPr>
          <w:ilvl w:val="0"/>
          <w:numId w:val="1"/>
        </w:numPr>
        <w:rPr>
          <w:szCs w:val="28"/>
        </w:rPr>
      </w:pPr>
      <w:r w:rsidRPr="00EF3155">
        <w:rPr>
          <w:szCs w:val="28"/>
        </w:rPr>
        <w:t xml:space="preserve">між бюджетні трансферти – 31 відсоток або </w:t>
      </w:r>
      <w:r w:rsidRPr="00EF3155">
        <w:rPr>
          <w:b/>
          <w:szCs w:val="28"/>
        </w:rPr>
        <w:t>8 987,7</w:t>
      </w:r>
      <w:r w:rsidRPr="00EF3155">
        <w:rPr>
          <w:szCs w:val="28"/>
        </w:rPr>
        <w:t xml:space="preserve"> </w:t>
      </w:r>
      <w:r w:rsidRPr="00EF3155">
        <w:rPr>
          <w:b/>
          <w:szCs w:val="28"/>
        </w:rPr>
        <w:t>тис. грн. (</w:t>
      </w:r>
      <w:r w:rsidRPr="00EF3155">
        <w:rPr>
          <w:szCs w:val="28"/>
        </w:rPr>
        <w:t>це видатки на культуру, соціальних робітників, ДНЗ, школу мистецтв),</w:t>
      </w:r>
    </w:p>
    <w:p w14:paraId="11D5BAEF" w14:textId="77777777" w:rsidR="00BA5A3C" w:rsidRPr="00EF3155" w:rsidRDefault="00BA5A3C" w:rsidP="00BA5A3C">
      <w:pPr>
        <w:pStyle w:val="a3"/>
        <w:numPr>
          <w:ilvl w:val="0"/>
          <w:numId w:val="1"/>
        </w:numPr>
        <w:tabs>
          <w:tab w:val="clear" w:pos="1494"/>
          <w:tab w:val="num" w:pos="0"/>
        </w:tabs>
        <w:ind w:left="0" w:firstLine="1080"/>
        <w:rPr>
          <w:szCs w:val="28"/>
        </w:rPr>
      </w:pPr>
      <w:r w:rsidRPr="00EF3155">
        <w:rPr>
          <w:szCs w:val="28"/>
        </w:rPr>
        <w:t xml:space="preserve">управління -  6,9 відсотка або  </w:t>
      </w:r>
      <w:r w:rsidRPr="00EF3155">
        <w:rPr>
          <w:b/>
          <w:szCs w:val="28"/>
        </w:rPr>
        <w:t>1 984,5 тис. грн.,</w:t>
      </w:r>
    </w:p>
    <w:p w14:paraId="4F712DC0" w14:textId="77777777" w:rsidR="00BA5A3C" w:rsidRPr="00EF3155" w:rsidRDefault="00BA5A3C" w:rsidP="00BA5A3C">
      <w:pPr>
        <w:pStyle w:val="a3"/>
        <w:numPr>
          <w:ilvl w:val="0"/>
          <w:numId w:val="1"/>
        </w:numPr>
        <w:rPr>
          <w:b/>
          <w:szCs w:val="28"/>
        </w:rPr>
      </w:pPr>
      <w:r w:rsidRPr="00EF3155">
        <w:rPr>
          <w:b/>
          <w:szCs w:val="28"/>
        </w:rPr>
        <w:t xml:space="preserve"> </w:t>
      </w:r>
      <w:r w:rsidRPr="00EF3155">
        <w:rPr>
          <w:szCs w:val="28"/>
        </w:rPr>
        <w:t xml:space="preserve">соц. захист та соц. забезпечення – 1 відсоток або  </w:t>
      </w:r>
      <w:r w:rsidRPr="00EF3155">
        <w:rPr>
          <w:b/>
          <w:szCs w:val="28"/>
        </w:rPr>
        <w:t>285,0 тис. грн.</w:t>
      </w:r>
    </w:p>
    <w:p w14:paraId="43F5112A" w14:textId="77777777" w:rsidR="00BA5A3C" w:rsidRPr="00EF3155" w:rsidRDefault="00BA5A3C" w:rsidP="00BA5A3C">
      <w:pPr>
        <w:pStyle w:val="a3"/>
        <w:ind w:firstLine="1080"/>
        <w:rPr>
          <w:b/>
          <w:szCs w:val="28"/>
        </w:rPr>
      </w:pPr>
      <w:r w:rsidRPr="00EF3155">
        <w:rPr>
          <w:szCs w:val="28"/>
        </w:rPr>
        <w:t xml:space="preserve">Доходна частина спеціального фонду районного бюджету за звітний період становить </w:t>
      </w:r>
      <w:r w:rsidRPr="00EF3155">
        <w:rPr>
          <w:b/>
          <w:szCs w:val="28"/>
        </w:rPr>
        <w:t>87,5</w:t>
      </w:r>
      <w:r w:rsidRPr="00EF3155">
        <w:rPr>
          <w:szCs w:val="28"/>
        </w:rPr>
        <w:t xml:space="preserve"> </w:t>
      </w:r>
      <w:r w:rsidRPr="00EF3155">
        <w:rPr>
          <w:b/>
          <w:szCs w:val="28"/>
        </w:rPr>
        <w:t xml:space="preserve"> тис. грн</w:t>
      </w:r>
      <w:r w:rsidRPr="00EF3155">
        <w:rPr>
          <w:szCs w:val="28"/>
        </w:rPr>
        <w:t xml:space="preserve">. </w:t>
      </w:r>
    </w:p>
    <w:p w14:paraId="2BA0601C" w14:textId="77777777" w:rsidR="00BA5A3C" w:rsidRPr="00EF3155" w:rsidRDefault="00BA5A3C" w:rsidP="00BA5A3C">
      <w:pPr>
        <w:pStyle w:val="a3"/>
        <w:ind w:firstLine="1080"/>
        <w:rPr>
          <w:b/>
          <w:szCs w:val="28"/>
        </w:rPr>
      </w:pPr>
      <w:r w:rsidRPr="00EF3155">
        <w:rPr>
          <w:szCs w:val="28"/>
        </w:rPr>
        <w:t xml:space="preserve">Видаткова частина спеціального фонду становить           </w:t>
      </w:r>
      <w:r w:rsidRPr="00EF3155">
        <w:rPr>
          <w:b/>
          <w:szCs w:val="28"/>
        </w:rPr>
        <w:t>315,4 тис. грн., із них:</w:t>
      </w:r>
    </w:p>
    <w:p w14:paraId="4293E292" w14:textId="77777777" w:rsidR="00BA5A3C" w:rsidRPr="00EF3155" w:rsidRDefault="00BA5A3C" w:rsidP="00BA5A3C">
      <w:pPr>
        <w:pStyle w:val="a3"/>
        <w:numPr>
          <w:ilvl w:val="0"/>
          <w:numId w:val="1"/>
        </w:numPr>
        <w:rPr>
          <w:szCs w:val="28"/>
        </w:rPr>
      </w:pPr>
      <w:r w:rsidRPr="00EF3155">
        <w:rPr>
          <w:szCs w:val="28"/>
        </w:rPr>
        <w:t xml:space="preserve">по галузі освіта </w:t>
      </w:r>
      <w:r w:rsidRPr="00EF3155">
        <w:rPr>
          <w:b/>
          <w:szCs w:val="28"/>
        </w:rPr>
        <w:t>270,7 тис. грн</w:t>
      </w:r>
      <w:r w:rsidRPr="00EF3155">
        <w:rPr>
          <w:szCs w:val="28"/>
        </w:rPr>
        <w:t>.</w:t>
      </w:r>
    </w:p>
    <w:p w14:paraId="3E67D10F" w14:textId="77777777" w:rsidR="00BA5A3C" w:rsidRPr="00EF3155" w:rsidRDefault="00BA5A3C" w:rsidP="00BA5A3C">
      <w:pPr>
        <w:pStyle w:val="a3"/>
        <w:numPr>
          <w:ilvl w:val="0"/>
          <w:numId w:val="1"/>
        </w:numPr>
        <w:rPr>
          <w:szCs w:val="28"/>
        </w:rPr>
      </w:pPr>
      <w:r w:rsidRPr="00EF3155">
        <w:rPr>
          <w:szCs w:val="28"/>
        </w:rPr>
        <w:t xml:space="preserve">між бюджетні трансферти </w:t>
      </w:r>
      <w:r w:rsidRPr="00EF3155">
        <w:rPr>
          <w:b/>
          <w:szCs w:val="28"/>
        </w:rPr>
        <w:t>30,0 тис. грн.</w:t>
      </w:r>
      <w:r w:rsidRPr="00EF3155">
        <w:rPr>
          <w:szCs w:val="28"/>
        </w:rPr>
        <w:t>,</w:t>
      </w:r>
    </w:p>
    <w:p w14:paraId="2FCBF402" w14:textId="77777777" w:rsidR="00BA5A3C" w:rsidRPr="00EF3155" w:rsidRDefault="00BA5A3C" w:rsidP="00BA5A3C">
      <w:pPr>
        <w:pStyle w:val="a3"/>
        <w:numPr>
          <w:ilvl w:val="0"/>
          <w:numId w:val="1"/>
        </w:numPr>
        <w:rPr>
          <w:szCs w:val="28"/>
        </w:rPr>
      </w:pPr>
      <w:r w:rsidRPr="00EF3155">
        <w:rPr>
          <w:szCs w:val="28"/>
        </w:rPr>
        <w:t>управління -</w:t>
      </w:r>
      <w:r w:rsidRPr="00EF3155">
        <w:rPr>
          <w:b/>
          <w:szCs w:val="28"/>
        </w:rPr>
        <w:t>14,7 тис. грн</w:t>
      </w:r>
      <w:r w:rsidRPr="00EF3155">
        <w:rPr>
          <w:szCs w:val="28"/>
        </w:rPr>
        <w:t>.</w:t>
      </w:r>
    </w:p>
    <w:p w14:paraId="3E5CB61C" w14:textId="77777777" w:rsidR="00BA5A3C" w:rsidRPr="00EF3155" w:rsidRDefault="00BA5A3C" w:rsidP="00BA5A3C">
      <w:pPr>
        <w:pStyle w:val="a3"/>
        <w:rPr>
          <w:szCs w:val="28"/>
        </w:rPr>
      </w:pPr>
      <w:r w:rsidRPr="00EF3155">
        <w:rPr>
          <w:szCs w:val="28"/>
        </w:rPr>
        <w:t>Станом на 01.01.2021 року заборгованість з оплати праці та за спожиті енергоносії відсутня</w:t>
      </w:r>
    </w:p>
    <w:p w14:paraId="05C331A8" w14:textId="77777777" w:rsidR="00BA5A3C" w:rsidRPr="00EF3155" w:rsidRDefault="00BA5A3C">
      <w:pPr>
        <w:rPr>
          <w:lang w:val="x-none"/>
        </w:rPr>
      </w:pPr>
    </w:p>
    <w:p w14:paraId="2C54B992" w14:textId="77777777" w:rsidR="00BA5A3C" w:rsidRPr="00EF3155" w:rsidRDefault="00BA5A3C" w:rsidP="00BA5A3C">
      <w:pPr>
        <w:pStyle w:val="2"/>
        <w:rPr>
          <w:rFonts w:ascii="Times New Roman" w:hAnsi="Times New Roman"/>
          <w:b/>
          <w:sz w:val="28"/>
          <w:u w:val="single"/>
        </w:rPr>
      </w:pPr>
      <w:r w:rsidRPr="00EF3155">
        <w:rPr>
          <w:rFonts w:ascii="Times New Roman" w:hAnsi="Times New Roman"/>
          <w:b/>
          <w:sz w:val="28"/>
          <w:u w:val="single"/>
        </w:rPr>
        <w:t>Житлово-комунальне господарство та інфраструктура</w:t>
      </w:r>
    </w:p>
    <w:p w14:paraId="495FF114" w14:textId="77777777" w:rsidR="0045056B" w:rsidRPr="00EF3155" w:rsidRDefault="0045056B" w:rsidP="00BA5A3C">
      <w:pPr>
        <w:pStyle w:val="2"/>
        <w:rPr>
          <w:rFonts w:ascii="Times New Roman" w:hAnsi="Times New Roman"/>
          <w:b/>
          <w:sz w:val="28"/>
          <w:u w:val="single"/>
        </w:rPr>
      </w:pPr>
    </w:p>
    <w:p w14:paraId="00B05A58" w14:textId="77777777" w:rsidR="00EF3155" w:rsidRPr="00EF3155" w:rsidRDefault="00EF3155" w:rsidP="00EF3155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 xml:space="preserve">Загальна протяжність комунальних доріг колишнього Баранівського району становить </w:t>
      </w:r>
      <w:smartTag w:uri="urn:schemas-microsoft-com:office:smarttags" w:element="metricconverter">
        <w:smartTagPr>
          <w:attr w:name="ProductID" w:val="453 км"/>
        </w:smartTagPr>
        <w:r w:rsidRPr="00EF3155">
          <w:rPr>
            <w:rFonts w:ascii="Times New Roman" w:hAnsi="Times New Roman"/>
            <w:sz w:val="28"/>
            <w:szCs w:val="28"/>
          </w:rPr>
          <w:t>453 км</w:t>
        </w:r>
      </w:smartTag>
      <w:r w:rsidRPr="00EF3155">
        <w:rPr>
          <w:rFonts w:ascii="Times New Roman" w:hAnsi="Times New Roman"/>
          <w:sz w:val="28"/>
          <w:szCs w:val="28"/>
        </w:rPr>
        <w:t xml:space="preserve">, з них: з твердим покриттям – </w:t>
      </w:r>
      <w:smartTag w:uri="urn:schemas-microsoft-com:office:smarttags" w:element="metricconverter">
        <w:smartTagPr>
          <w:attr w:name="ProductID" w:val="274.4 км"/>
        </w:smartTagPr>
        <w:r w:rsidRPr="00EF3155">
          <w:rPr>
            <w:rFonts w:ascii="Times New Roman" w:hAnsi="Times New Roman"/>
            <w:sz w:val="28"/>
            <w:szCs w:val="28"/>
          </w:rPr>
          <w:t>274.4 км</w:t>
        </w:r>
      </w:smartTag>
      <w:r w:rsidRPr="00EF3155">
        <w:rPr>
          <w:rFonts w:ascii="Times New Roman" w:hAnsi="Times New Roman"/>
          <w:sz w:val="28"/>
          <w:szCs w:val="28"/>
        </w:rPr>
        <w:t xml:space="preserve">, з ґрунтовим покриттям – </w:t>
      </w:r>
      <w:smartTag w:uri="urn:schemas-microsoft-com:office:smarttags" w:element="metricconverter">
        <w:smartTagPr>
          <w:attr w:name="ProductID" w:val="178.6 км"/>
        </w:smartTagPr>
        <w:r w:rsidRPr="00EF3155">
          <w:rPr>
            <w:rFonts w:ascii="Times New Roman" w:hAnsi="Times New Roman"/>
            <w:sz w:val="28"/>
            <w:szCs w:val="28"/>
          </w:rPr>
          <w:t>178.6 км</w:t>
        </w:r>
      </w:smartTag>
      <w:r w:rsidRPr="00EF3155">
        <w:rPr>
          <w:rFonts w:ascii="Times New Roman" w:hAnsi="Times New Roman"/>
          <w:sz w:val="28"/>
          <w:szCs w:val="28"/>
        </w:rPr>
        <w:t xml:space="preserve">.  </w:t>
      </w:r>
    </w:p>
    <w:p w14:paraId="08869FCA" w14:textId="77777777" w:rsidR="00EF3155" w:rsidRPr="00EF3155" w:rsidRDefault="00EF3155" w:rsidP="00EF31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ab/>
        <w:t xml:space="preserve">Також по території району проходить </w:t>
      </w:r>
      <w:smartTag w:uri="urn:schemas-microsoft-com:office:smarttags" w:element="metricconverter">
        <w:smartTagPr>
          <w:attr w:name="ProductID" w:val="45 км"/>
        </w:smartTagPr>
        <w:r w:rsidRPr="00EF3155">
          <w:rPr>
            <w:rFonts w:ascii="Times New Roman" w:hAnsi="Times New Roman"/>
            <w:sz w:val="28"/>
            <w:szCs w:val="28"/>
          </w:rPr>
          <w:t>45 км</w:t>
        </w:r>
      </w:smartTag>
      <w:r w:rsidRPr="00EF3155">
        <w:rPr>
          <w:rFonts w:ascii="Times New Roman" w:hAnsi="Times New Roman"/>
          <w:sz w:val="28"/>
          <w:szCs w:val="28"/>
        </w:rPr>
        <w:t xml:space="preserve"> доріг державного значення.</w:t>
      </w:r>
    </w:p>
    <w:p w14:paraId="2FACB63E" w14:textId="77777777" w:rsidR="00EF3155" w:rsidRPr="00EF3155" w:rsidRDefault="00EF3155" w:rsidP="00EF315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FD82DCC" w14:textId="77777777" w:rsidR="00EF3155" w:rsidRPr="00EF3155" w:rsidRDefault="00EF3155" w:rsidP="00EF3155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>В</w:t>
      </w:r>
      <w:r w:rsidRPr="00EF3155">
        <w:rPr>
          <w:rFonts w:ascii="Times New Roman" w:hAnsi="Times New Roman"/>
          <w:color w:val="000000"/>
          <w:sz w:val="28"/>
          <w:szCs w:val="28"/>
        </w:rPr>
        <w:t xml:space="preserve"> січні 2016 року райдержадміністрацією розроблено та затверджено рішенням четвертої сесії </w:t>
      </w:r>
      <w:r w:rsidRPr="00EF315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EF3155">
        <w:rPr>
          <w:rFonts w:ascii="Times New Roman" w:hAnsi="Times New Roman"/>
          <w:color w:val="000000"/>
          <w:sz w:val="28"/>
          <w:szCs w:val="28"/>
        </w:rPr>
        <w:t xml:space="preserve">ІІ скликання Баранівської районної ради від 27.01.2016 № 65 «Програму розвитку транспортної інфраструктури та шляхового господарства Баранівського району на 2016-2020 роки». </w:t>
      </w:r>
    </w:p>
    <w:p w14:paraId="7361AEF4" w14:textId="77777777" w:rsidR="00EF3155" w:rsidRPr="00EF3155" w:rsidRDefault="00EF3155" w:rsidP="00EF31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 xml:space="preserve">         Протягом 2020 року проводилися поточні ремонти вулиць та доріг комунальної власності - ямковий ремонт гарячим асфальтобетоном, ямковий ремонт струменевим методом, підсипка щебеневою сумішшю та </w:t>
      </w:r>
      <w:proofErr w:type="spellStart"/>
      <w:r w:rsidRPr="00EF3155">
        <w:rPr>
          <w:rFonts w:ascii="Times New Roman" w:hAnsi="Times New Roman"/>
          <w:sz w:val="28"/>
          <w:szCs w:val="28"/>
        </w:rPr>
        <w:t>грейдерування</w:t>
      </w:r>
      <w:proofErr w:type="spellEnd"/>
      <w:r w:rsidRPr="00EF3155">
        <w:rPr>
          <w:rFonts w:ascii="Times New Roman" w:hAnsi="Times New Roman"/>
          <w:sz w:val="28"/>
          <w:szCs w:val="28"/>
        </w:rPr>
        <w:t xml:space="preserve"> доріг, очищення мостів від нанесеного </w:t>
      </w:r>
      <w:proofErr w:type="spellStart"/>
      <w:r w:rsidRPr="00EF3155">
        <w:rPr>
          <w:rFonts w:ascii="Times New Roman" w:hAnsi="Times New Roman"/>
          <w:sz w:val="28"/>
          <w:szCs w:val="28"/>
        </w:rPr>
        <w:t>грунту</w:t>
      </w:r>
      <w:proofErr w:type="spellEnd"/>
      <w:r w:rsidRPr="00EF3155">
        <w:rPr>
          <w:rFonts w:ascii="Times New Roman" w:hAnsi="Times New Roman"/>
          <w:sz w:val="28"/>
          <w:szCs w:val="28"/>
        </w:rPr>
        <w:t>, видалення чагарників на підходах до мостів, вирізання кущів на небезпечних поворотах.</w:t>
      </w:r>
    </w:p>
    <w:p w14:paraId="0581C5E9" w14:textId="77777777" w:rsidR="00EF3155" w:rsidRPr="00EF3155" w:rsidRDefault="00EF3155" w:rsidP="00EF31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5E922FDE" w14:textId="77777777" w:rsidR="00EF3155" w:rsidRPr="00EF3155" w:rsidRDefault="00EF3155" w:rsidP="00EF31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>Також проведений ремонт доріг Баранівка – Висока Піч, Новоград-Волинський – Старокостянтинів – ямковий ремонт гарячим асфальтобетоном, ямковий  ремонт струменевим методом.</w:t>
      </w:r>
    </w:p>
    <w:p w14:paraId="294348A4" w14:textId="77777777" w:rsidR="00EF3155" w:rsidRPr="00EF3155" w:rsidRDefault="00EF3155" w:rsidP="00EF31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>Новоград-Волинський – Ярунь - Баранівка – ямковий ремонт гарячим асфальтобетоном.</w:t>
      </w:r>
    </w:p>
    <w:p w14:paraId="15469220" w14:textId="77777777" w:rsidR="00EF3155" w:rsidRPr="00EF3155" w:rsidRDefault="00EF3155" w:rsidP="00EF31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 xml:space="preserve">    </w:t>
      </w:r>
    </w:p>
    <w:p w14:paraId="4F60813C" w14:textId="77777777" w:rsidR="00EF3155" w:rsidRPr="00EF3155" w:rsidRDefault="00EF3155" w:rsidP="00EF31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 xml:space="preserve">Проведено капітальний ремонт вул. Шкільна в смт. Довбиш на загальну суму 1033,624 </w:t>
      </w:r>
      <w:proofErr w:type="spellStart"/>
      <w:r w:rsidRPr="00EF3155">
        <w:rPr>
          <w:rFonts w:ascii="Times New Roman" w:hAnsi="Times New Roman"/>
          <w:sz w:val="28"/>
          <w:szCs w:val="28"/>
        </w:rPr>
        <w:t>тис.грн</w:t>
      </w:r>
      <w:proofErr w:type="spellEnd"/>
      <w:r w:rsidRPr="00EF3155">
        <w:rPr>
          <w:rFonts w:ascii="Times New Roman" w:hAnsi="Times New Roman"/>
          <w:sz w:val="28"/>
          <w:szCs w:val="28"/>
        </w:rPr>
        <w:t>.</w:t>
      </w:r>
    </w:p>
    <w:p w14:paraId="444AA9B2" w14:textId="77777777" w:rsidR="00EF3155" w:rsidRPr="00EF3155" w:rsidRDefault="00EF3155" w:rsidP="00EF31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 xml:space="preserve">Покладений тротуар по вул. </w:t>
      </w:r>
      <w:proofErr w:type="spellStart"/>
      <w:r w:rsidRPr="00EF3155">
        <w:rPr>
          <w:rFonts w:ascii="Times New Roman" w:hAnsi="Times New Roman"/>
          <w:sz w:val="28"/>
          <w:szCs w:val="28"/>
        </w:rPr>
        <w:t>Биківській</w:t>
      </w:r>
      <w:proofErr w:type="spellEnd"/>
      <w:r w:rsidRPr="00EF3155">
        <w:rPr>
          <w:rFonts w:ascii="Times New Roman" w:hAnsi="Times New Roman"/>
          <w:sz w:val="28"/>
          <w:szCs w:val="28"/>
        </w:rPr>
        <w:t xml:space="preserve"> в смт. </w:t>
      </w:r>
      <w:proofErr w:type="spellStart"/>
      <w:r w:rsidRPr="00EF3155">
        <w:rPr>
          <w:rFonts w:ascii="Times New Roman" w:hAnsi="Times New Roman"/>
          <w:sz w:val="28"/>
          <w:szCs w:val="28"/>
        </w:rPr>
        <w:t>Мар’янівка</w:t>
      </w:r>
      <w:proofErr w:type="spellEnd"/>
      <w:r w:rsidRPr="00EF3155">
        <w:rPr>
          <w:rFonts w:ascii="Times New Roman" w:hAnsi="Times New Roman"/>
          <w:sz w:val="28"/>
          <w:szCs w:val="28"/>
        </w:rPr>
        <w:t xml:space="preserve"> на суму 287,2 </w:t>
      </w:r>
      <w:proofErr w:type="spellStart"/>
      <w:r w:rsidRPr="00EF3155">
        <w:rPr>
          <w:rFonts w:ascii="Times New Roman" w:hAnsi="Times New Roman"/>
          <w:sz w:val="28"/>
          <w:szCs w:val="28"/>
        </w:rPr>
        <w:t>тис.грн</w:t>
      </w:r>
      <w:proofErr w:type="spellEnd"/>
      <w:r w:rsidRPr="00EF3155">
        <w:rPr>
          <w:rFonts w:ascii="Times New Roman" w:hAnsi="Times New Roman"/>
          <w:sz w:val="28"/>
          <w:szCs w:val="28"/>
        </w:rPr>
        <w:t>.</w:t>
      </w:r>
    </w:p>
    <w:p w14:paraId="7F5CF5C4" w14:textId="77777777" w:rsidR="00EF3155" w:rsidRPr="00EF3155" w:rsidRDefault="00EF3155" w:rsidP="00EF315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C4D53D2" w14:textId="77777777" w:rsidR="00EF3155" w:rsidRPr="00EF3155" w:rsidRDefault="00EF3155" w:rsidP="00EF31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lastRenderedPageBreak/>
        <w:t xml:space="preserve">          Розпочато капітальний ремонт автомобільної дороги загального користування місцевого значення С060201 Дубрівка-</w:t>
      </w:r>
      <w:proofErr w:type="spellStart"/>
      <w:r w:rsidRPr="00EF3155">
        <w:rPr>
          <w:rFonts w:ascii="Times New Roman" w:hAnsi="Times New Roman"/>
          <w:sz w:val="28"/>
          <w:szCs w:val="28"/>
        </w:rPr>
        <w:t>Хижівка</w:t>
      </w:r>
      <w:proofErr w:type="spellEnd"/>
      <w:r w:rsidRPr="00EF3155">
        <w:rPr>
          <w:rFonts w:ascii="Times New Roman" w:hAnsi="Times New Roman"/>
          <w:sz w:val="28"/>
          <w:szCs w:val="28"/>
        </w:rPr>
        <w:t xml:space="preserve"> через Закриниччя, Забару км 4+500 - км 10+000 Житомирської області. </w:t>
      </w:r>
    </w:p>
    <w:p w14:paraId="2D955D42" w14:textId="77777777" w:rsidR="00EF3155" w:rsidRPr="00EF3155" w:rsidRDefault="00EF3155" w:rsidP="00EF31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 xml:space="preserve">Проектний обсяг фінансування за рахунок коштів дорожнього фонду               59 544,6 тис. грн., обсяг співфінансування з місцевого бюджету -                 1 455,6 тис. грн.  </w:t>
      </w:r>
    </w:p>
    <w:p w14:paraId="562768C5" w14:textId="77777777" w:rsidR="00EF3155" w:rsidRPr="00EF3155" w:rsidRDefault="00EF3155" w:rsidP="00EF31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>В 2020 році освоєно кошти на ремонт дороги Дубрівка-</w:t>
      </w:r>
      <w:proofErr w:type="spellStart"/>
      <w:r w:rsidRPr="00EF3155">
        <w:rPr>
          <w:rFonts w:ascii="Times New Roman" w:hAnsi="Times New Roman"/>
          <w:sz w:val="28"/>
          <w:szCs w:val="28"/>
        </w:rPr>
        <w:t>Хижівка</w:t>
      </w:r>
      <w:proofErr w:type="spellEnd"/>
      <w:r w:rsidRPr="00EF3155">
        <w:rPr>
          <w:rFonts w:ascii="Times New Roman" w:hAnsi="Times New Roman"/>
          <w:sz w:val="28"/>
          <w:szCs w:val="28"/>
        </w:rPr>
        <w:t xml:space="preserve"> в сумі           17 552,620 тис. грн. </w:t>
      </w:r>
    </w:p>
    <w:p w14:paraId="40EB2575" w14:textId="77777777" w:rsidR="00EF3155" w:rsidRPr="00EF3155" w:rsidRDefault="00EF3155" w:rsidP="00EF31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3155">
        <w:rPr>
          <w:rFonts w:ascii="Times New Roman" w:hAnsi="Times New Roman"/>
          <w:sz w:val="28"/>
          <w:szCs w:val="28"/>
        </w:rPr>
        <w:t>На 2021 рік передбачено фінансування в розмірі 14 374,058 тис. грн.</w:t>
      </w:r>
    </w:p>
    <w:p w14:paraId="1808D5D1" w14:textId="77777777" w:rsidR="00BA5A3C" w:rsidRPr="00EF3155" w:rsidRDefault="00BA5A3C">
      <w:pPr>
        <w:rPr>
          <w:lang w:val="uk-UA"/>
        </w:rPr>
      </w:pPr>
    </w:p>
    <w:p w14:paraId="25FF8460" w14:textId="77777777" w:rsidR="00BA5A3C" w:rsidRPr="00EF3155" w:rsidRDefault="00BA5A3C">
      <w:pPr>
        <w:rPr>
          <w:b/>
          <w:u w:val="single"/>
          <w:lang w:val="uk-UA"/>
        </w:rPr>
      </w:pPr>
      <w:r w:rsidRPr="00EF3155">
        <w:rPr>
          <w:b/>
          <w:u w:val="single"/>
          <w:lang w:val="uk-UA"/>
        </w:rPr>
        <w:t xml:space="preserve">В сфері соціального захисту населення </w:t>
      </w:r>
    </w:p>
    <w:p w14:paraId="56861B5C" w14:textId="77777777" w:rsidR="00BA5A3C" w:rsidRPr="00EF3155" w:rsidRDefault="00BA5A3C" w:rsidP="00BA5A3C">
      <w:pPr>
        <w:ind w:firstLine="708"/>
        <w:jc w:val="both"/>
      </w:pPr>
      <w:r w:rsidRPr="00EF3155">
        <w:t xml:space="preserve">Станом на 1 </w:t>
      </w:r>
      <w:r w:rsidRPr="00EF3155">
        <w:rPr>
          <w:lang w:val="uk-UA"/>
        </w:rPr>
        <w:t>жовтня</w:t>
      </w:r>
      <w:r w:rsidRPr="00EF3155">
        <w:t xml:space="preserve"> 201</w:t>
      </w:r>
      <w:r w:rsidRPr="00EF3155">
        <w:rPr>
          <w:lang w:val="uk-UA"/>
        </w:rPr>
        <w:t>9</w:t>
      </w:r>
      <w:r w:rsidRPr="00EF3155">
        <w:t xml:space="preserve"> року </w:t>
      </w:r>
      <w:proofErr w:type="spellStart"/>
      <w:r w:rsidRPr="00EF3155">
        <w:t>субсидію</w:t>
      </w:r>
      <w:proofErr w:type="spellEnd"/>
      <w:r w:rsidRPr="00EF3155">
        <w:t xml:space="preserve"> на оплату </w:t>
      </w:r>
      <w:proofErr w:type="spellStart"/>
      <w:r w:rsidRPr="00EF3155">
        <w:t>житлово</w:t>
      </w:r>
      <w:proofErr w:type="spellEnd"/>
      <w:r w:rsidRPr="00EF3155">
        <w:t xml:space="preserve"> - </w:t>
      </w:r>
      <w:proofErr w:type="spellStart"/>
      <w:r w:rsidRPr="00EF3155">
        <w:t>комунальних</w:t>
      </w:r>
      <w:proofErr w:type="spellEnd"/>
      <w:r w:rsidRPr="00EF3155">
        <w:t xml:space="preserve"> </w:t>
      </w:r>
      <w:proofErr w:type="spellStart"/>
      <w:r w:rsidRPr="00EF3155">
        <w:t>послуг</w:t>
      </w:r>
      <w:proofErr w:type="spellEnd"/>
      <w:r w:rsidRPr="00EF3155">
        <w:t xml:space="preserve"> </w:t>
      </w:r>
      <w:proofErr w:type="spellStart"/>
      <w:r w:rsidRPr="00EF3155">
        <w:t>отримали</w:t>
      </w:r>
      <w:proofErr w:type="spellEnd"/>
      <w:r w:rsidRPr="00EF3155">
        <w:t xml:space="preserve"> </w:t>
      </w:r>
      <w:r w:rsidRPr="00EF3155">
        <w:rPr>
          <w:lang w:val="uk-UA"/>
        </w:rPr>
        <w:t>3091</w:t>
      </w:r>
      <w:r w:rsidRPr="00EF3155">
        <w:t xml:space="preserve"> </w:t>
      </w:r>
      <w:proofErr w:type="spellStart"/>
      <w:r w:rsidRPr="00EF3155">
        <w:t>домогосподарств</w:t>
      </w:r>
      <w:proofErr w:type="spellEnd"/>
      <w:r w:rsidRPr="00EF3155">
        <w:rPr>
          <w:lang w:val="uk-UA"/>
        </w:rPr>
        <w:t>о</w:t>
      </w:r>
      <w:r w:rsidRPr="00EF3155">
        <w:t xml:space="preserve">. </w:t>
      </w:r>
      <w:proofErr w:type="spellStart"/>
      <w:r w:rsidRPr="00EF3155">
        <w:t>Середній</w:t>
      </w:r>
      <w:proofErr w:type="spellEnd"/>
      <w:r w:rsidRPr="00EF3155">
        <w:t xml:space="preserve"> </w:t>
      </w:r>
      <w:proofErr w:type="spellStart"/>
      <w:r w:rsidRPr="00EF3155">
        <w:t>розмір</w:t>
      </w:r>
      <w:proofErr w:type="spellEnd"/>
      <w:r w:rsidRPr="00EF3155">
        <w:t xml:space="preserve"> </w:t>
      </w:r>
      <w:proofErr w:type="spellStart"/>
      <w:r w:rsidRPr="00EF3155">
        <w:t>субсидії</w:t>
      </w:r>
      <w:proofErr w:type="spellEnd"/>
      <w:r w:rsidRPr="00EF3155">
        <w:t xml:space="preserve"> на </w:t>
      </w:r>
      <w:proofErr w:type="spellStart"/>
      <w:r w:rsidRPr="00EF3155">
        <w:t>послуги</w:t>
      </w:r>
      <w:proofErr w:type="spellEnd"/>
      <w:r w:rsidRPr="00EF3155">
        <w:t xml:space="preserve"> </w:t>
      </w:r>
      <w:proofErr w:type="spellStart"/>
      <w:r w:rsidRPr="00EF3155">
        <w:t>склав</w:t>
      </w:r>
      <w:proofErr w:type="spellEnd"/>
      <w:r w:rsidRPr="00EF3155">
        <w:t xml:space="preserve"> </w:t>
      </w:r>
      <w:r w:rsidRPr="00EF3155">
        <w:rPr>
          <w:lang w:val="uk-UA"/>
        </w:rPr>
        <w:t>206,2</w:t>
      </w:r>
      <w:r w:rsidRPr="00EF3155">
        <w:t xml:space="preserve"> грн.</w:t>
      </w:r>
    </w:p>
    <w:p w14:paraId="71D47302" w14:textId="77777777" w:rsidR="00BA5A3C" w:rsidRPr="00EF3155" w:rsidRDefault="00BA5A3C" w:rsidP="00BA5A3C">
      <w:pPr>
        <w:ind w:firstLine="708"/>
        <w:jc w:val="both"/>
      </w:pPr>
      <w:r w:rsidRPr="00EF3155">
        <w:rPr>
          <w:lang w:val="uk-UA"/>
        </w:rPr>
        <w:t xml:space="preserve">1611 </w:t>
      </w:r>
      <w:proofErr w:type="spellStart"/>
      <w:r w:rsidRPr="00EF3155">
        <w:t>домогосподарств</w:t>
      </w:r>
      <w:proofErr w:type="spellEnd"/>
      <w:r w:rsidRPr="00EF3155">
        <w:t xml:space="preserve"> </w:t>
      </w:r>
      <w:proofErr w:type="spellStart"/>
      <w:r w:rsidRPr="00EF3155">
        <w:t>отримали</w:t>
      </w:r>
      <w:proofErr w:type="spellEnd"/>
      <w:r w:rsidRPr="00EF3155">
        <w:t xml:space="preserve"> </w:t>
      </w:r>
      <w:proofErr w:type="spellStart"/>
      <w:r w:rsidRPr="00EF3155">
        <w:t>субсидію</w:t>
      </w:r>
      <w:proofErr w:type="spellEnd"/>
      <w:r w:rsidRPr="00EF3155">
        <w:t xml:space="preserve"> на </w:t>
      </w:r>
      <w:proofErr w:type="spellStart"/>
      <w:r w:rsidRPr="00EF3155">
        <w:t>придбання</w:t>
      </w:r>
      <w:proofErr w:type="spellEnd"/>
      <w:r w:rsidRPr="00EF3155">
        <w:t xml:space="preserve"> твердого </w:t>
      </w:r>
      <w:proofErr w:type="spellStart"/>
      <w:r w:rsidRPr="00EF3155">
        <w:t>палива</w:t>
      </w:r>
      <w:proofErr w:type="spellEnd"/>
      <w:r w:rsidRPr="00EF3155">
        <w:t xml:space="preserve"> та </w:t>
      </w:r>
      <w:proofErr w:type="spellStart"/>
      <w:r w:rsidRPr="00EF3155">
        <w:t>скрапленого</w:t>
      </w:r>
      <w:proofErr w:type="spellEnd"/>
      <w:r w:rsidRPr="00EF3155">
        <w:t xml:space="preserve"> газу. </w:t>
      </w:r>
      <w:proofErr w:type="spellStart"/>
      <w:r w:rsidRPr="00EF3155">
        <w:t>Середній</w:t>
      </w:r>
      <w:proofErr w:type="spellEnd"/>
      <w:r w:rsidRPr="00EF3155">
        <w:t xml:space="preserve"> </w:t>
      </w:r>
      <w:proofErr w:type="spellStart"/>
      <w:r w:rsidRPr="00EF3155">
        <w:t>розмір</w:t>
      </w:r>
      <w:proofErr w:type="spellEnd"/>
      <w:r w:rsidRPr="00EF3155">
        <w:t xml:space="preserve"> </w:t>
      </w:r>
      <w:proofErr w:type="spellStart"/>
      <w:r w:rsidRPr="00EF3155">
        <w:t>субсидії</w:t>
      </w:r>
      <w:proofErr w:type="spellEnd"/>
      <w:r w:rsidRPr="00EF3155">
        <w:t xml:space="preserve"> на </w:t>
      </w:r>
      <w:proofErr w:type="spellStart"/>
      <w:r w:rsidRPr="00EF3155">
        <w:t>послуги</w:t>
      </w:r>
      <w:proofErr w:type="spellEnd"/>
      <w:r w:rsidRPr="00EF3155">
        <w:t xml:space="preserve"> </w:t>
      </w:r>
      <w:proofErr w:type="spellStart"/>
      <w:r w:rsidRPr="00EF3155">
        <w:t>склав</w:t>
      </w:r>
      <w:proofErr w:type="spellEnd"/>
      <w:r w:rsidRPr="00EF3155">
        <w:t xml:space="preserve"> </w:t>
      </w:r>
      <w:r w:rsidRPr="00EF3155">
        <w:rPr>
          <w:lang w:val="uk-UA"/>
        </w:rPr>
        <w:t>3227</w:t>
      </w:r>
      <w:r w:rsidRPr="00EF3155">
        <w:t xml:space="preserve"> грн.</w:t>
      </w:r>
    </w:p>
    <w:p w14:paraId="7E4D04B7" w14:textId="77777777" w:rsidR="00BA5A3C" w:rsidRPr="00EF3155" w:rsidRDefault="00BA5A3C" w:rsidP="00BA5A3C">
      <w:pPr>
        <w:ind w:firstLine="708"/>
        <w:jc w:val="both"/>
        <w:rPr>
          <w:bCs/>
        </w:rPr>
      </w:pPr>
      <w:proofErr w:type="spellStart"/>
      <w:r w:rsidRPr="00EF3155">
        <w:rPr>
          <w:bCs/>
        </w:rPr>
        <w:t>Забезпечувався</w:t>
      </w:r>
      <w:proofErr w:type="spellEnd"/>
      <w:r w:rsidRPr="00EF3155">
        <w:rPr>
          <w:bCs/>
        </w:rPr>
        <w:t xml:space="preserve"> </w:t>
      </w:r>
      <w:proofErr w:type="spellStart"/>
      <w:r w:rsidRPr="00EF3155">
        <w:rPr>
          <w:bCs/>
        </w:rPr>
        <w:t>соціальний</w:t>
      </w:r>
      <w:proofErr w:type="spellEnd"/>
      <w:r w:rsidRPr="00EF3155">
        <w:rPr>
          <w:bCs/>
        </w:rPr>
        <w:t xml:space="preserve"> </w:t>
      </w:r>
      <w:proofErr w:type="spellStart"/>
      <w:r w:rsidRPr="00EF3155">
        <w:rPr>
          <w:bCs/>
        </w:rPr>
        <w:t>супровід</w:t>
      </w:r>
      <w:proofErr w:type="spellEnd"/>
      <w:r w:rsidRPr="00EF3155">
        <w:rPr>
          <w:bCs/>
        </w:rPr>
        <w:t xml:space="preserve"> </w:t>
      </w:r>
      <w:proofErr w:type="spellStart"/>
      <w:r w:rsidRPr="00EF3155">
        <w:rPr>
          <w:bCs/>
        </w:rPr>
        <w:t>учасників</w:t>
      </w:r>
      <w:proofErr w:type="spellEnd"/>
      <w:r w:rsidRPr="00EF3155">
        <w:rPr>
          <w:bCs/>
        </w:rPr>
        <w:t xml:space="preserve"> АТО та </w:t>
      </w:r>
      <w:proofErr w:type="spellStart"/>
      <w:r w:rsidRPr="00EF3155">
        <w:rPr>
          <w:bCs/>
        </w:rPr>
        <w:t>їх</w:t>
      </w:r>
      <w:proofErr w:type="spellEnd"/>
      <w:r w:rsidRPr="00EF3155">
        <w:rPr>
          <w:bCs/>
        </w:rPr>
        <w:t xml:space="preserve"> </w:t>
      </w:r>
      <w:proofErr w:type="spellStart"/>
      <w:r w:rsidRPr="00EF3155">
        <w:rPr>
          <w:bCs/>
        </w:rPr>
        <w:t>сімей</w:t>
      </w:r>
      <w:proofErr w:type="spellEnd"/>
      <w:r w:rsidRPr="00EF3155">
        <w:rPr>
          <w:bCs/>
        </w:rPr>
        <w:t>.</w:t>
      </w:r>
    </w:p>
    <w:p w14:paraId="6BBADD62" w14:textId="77777777" w:rsidR="00BA5A3C" w:rsidRPr="00EF3155" w:rsidRDefault="00BA5A3C" w:rsidP="00BA5A3C">
      <w:pPr>
        <w:ind w:firstLine="709"/>
        <w:jc w:val="both"/>
        <w:rPr>
          <w:lang w:val="uk-UA"/>
        </w:rPr>
      </w:pPr>
      <w:r w:rsidRPr="00EF3155">
        <w:rPr>
          <w:lang w:val="uk-UA"/>
        </w:rPr>
        <w:t xml:space="preserve">Протягом року забезпечувався </w:t>
      </w:r>
      <w:r w:rsidR="00E57959" w:rsidRPr="00EF3155">
        <w:rPr>
          <w:lang w:val="uk-UA"/>
        </w:rPr>
        <w:t xml:space="preserve">перерахунок пенсій, відповідно </w:t>
      </w:r>
      <w:r w:rsidRPr="00EF3155">
        <w:rPr>
          <w:lang w:val="uk-UA"/>
        </w:rPr>
        <w:t>до державних гарантій.</w:t>
      </w:r>
    </w:p>
    <w:p w14:paraId="7ACBF102" w14:textId="77777777" w:rsidR="00BA5A3C" w:rsidRPr="00EF3155" w:rsidRDefault="00BA5A3C" w:rsidP="00BA5A3C">
      <w:pPr>
        <w:ind w:firstLine="709"/>
        <w:jc w:val="both"/>
        <w:rPr>
          <w:b/>
          <w:lang w:val="uk-UA"/>
        </w:rPr>
      </w:pPr>
    </w:p>
    <w:p w14:paraId="7CE9D607" w14:textId="77777777" w:rsidR="00BA5A3C" w:rsidRPr="00EF3155" w:rsidRDefault="00BA5A3C">
      <w:pPr>
        <w:rPr>
          <w:b/>
          <w:u w:val="single"/>
          <w:lang w:val="uk-UA"/>
        </w:rPr>
      </w:pPr>
      <w:r w:rsidRPr="00EF3155">
        <w:rPr>
          <w:b/>
          <w:u w:val="single"/>
          <w:lang w:val="uk-UA"/>
        </w:rPr>
        <w:t xml:space="preserve"> В молодіжній сфері  </w:t>
      </w:r>
      <w:r w:rsidR="00A928A0" w:rsidRPr="00EF3155">
        <w:rPr>
          <w:b/>
          <w:u w:val="single"/>
          <w:lang w:val="uk-UA"/>
        </w:rPr>
        <w:t xml:space="preserve">підтримки дітей та сім’ї </w:t>
      </w:r>
    </w:p>
    <w:p w14:paraId="31C4D7EF" w14:textId="77777777" w:rsidR="00BA5A3C" w:rsidRPr="00EF3155" w:rsidRDefault="00BA5A3C" w:rsidP="00BA5A3C">
      <w:pPr>
        <w:ind w:firstLine="708"/>
        <w:jc w:val="both"/>
        <w:rPr>
          <w:lang w:val="uk-UA"/>
        </w:rPr>
      </w:pPr>
      <w:r w:rsidRPr="00EF3155">
        <w:rPr>
          <w:lang w:val="uk-UA"/>
        </w:rPr>
        <w:t>Протягом року приділялася увага питанням захисту дітей, влаштуванню дітей сиріт та дітей позбавлених батьківського піклування у прийомні сім’ї та будинки сімейного типу.</w:t>
      </w:r>
    </w:p>
    <w:p w14:paraId="679CBC5F" w14:textId="77777777" w:rsidR="002E3908" w:rsidRPr="00EF3155" w:rsidRDefault="002E3908" w:rsidP="00BA5A3C">
      <w:pPr>
        <w:ind w:firstLine="708"/>
        <w:jc w:val="both"/>
        <w:rPr>
          <w:lang w:val="uk-UA"/>
        </w:rPr>
      </w:pPr>
      <w:r w:rsidRPr="00EF3155">
        <w:rPr>
          <w:lang w:val="uk-UA"/>
        </w:rPr>
        <w:t>Станом на 01.03.2021 діє 2 дитячі будинки сімейного типу та 6 прийомних сімей, в які влаштовано на спільне проживання та виховання 24 дитини-сироти і дитини, позбавлених батьківського піклування</w:t>
      </w:r>
    </w:p>
    <w:p w14:paraId="02F36C78" w14:textId="77777777" w:rsidR="00766B4A" w:rsidRPr="00EF3155" w:rsidRDefault="00766B4A" w:rsidP="00BA5A3C">
      <w:pPr>
        <w:ind w:firstLine="708"/>
        <w:jc w:val="both"/>
        <w:rPr>
          <w:b/>
          <w:u w:val="single"/>
          <w:lang w:val="uk-UA"/>
        </w:rPr>
      </w:pPr>
      <w:r w:rsidRPr="00EF3155">
        <w:rPr>
          <w:b/>
          <w:u w:val="single"/>
          <w:lang w:val="uk-UA"/>
        </w:rPr>
        <w:t>В сфері культури та спорту.</w:t>
      </w:r>
    </w:p>
    <w:p w14:paraId="4F94F6E8" w14:textId="77777777" w:rsidR="00766B4A" w:rsidRPr="00EF3155" w:rsidRDefault="00766B4A" w:rsidP="00766B4A">
      <w:pPr>
        <w:tabs>
          <w:tab w:val="left" w:pos="3870"/>
        </w:tabs>
        <w:ind w:firstLine="680"/>
        <w:jc w:val="both"/>
        <w:rPr>
          <w:lang w:val="uk-UA"/>
        </w:rPr>
      </w:pPr>
      <w:proofErr w:type="spellStart"/>
      <w:r w:rsidRPr="00EF3155">
        <w:t>Протягом</w:t>
      </w:r>
      <w:proofErr w:type="spellEnd"/>
      <w:r w:rsidRPr="00EF3155">
        <w:t xml:space="preserve"> </w:t>
      </w:r>
      <w:r w:rsidR="0045056B" w:rsidRPr="00EF3155">
        <w:rPr>
          <w:lang w:val="uk-UA"/>
        </w:rPr>
        <w:t>2020</w:t>
      </w:r>
      <w:r w:rsidRPr="00EF3155">
        <w:t xml:space="preserve"> року в </w:t>
      </w:r>
      <w:proofErr w:type="spellStart"/>
      <w:r w:rsidRPr="00EF3155">
        <w:t>районі</w:t>
      </w:r>
      <w:proofErr w:type="spellEnd"/>
      <w:r w:rsidRPr="00EF3155">
        <w:t xml:space="preserve"> </w:t>
      </w:r>
      <w:proofErr w:type="spellStart"/>
      <w:r w:rsidRPr="00EF3155">
        <w:t>проводилися</w:t>
      </w:r>
      <w:proofErr w:type="spellEnd"/>
      <w:r w:rsidRPr="00EF3155">
        <w:t xml:space="preserve"> заходи </w:t>
      </w:r>
      <w:proofErr w:type="spellStart"/>
      <w:r w:rsidRPr="00EF3155">
        <w:t>щодо</w:t>
      </w:r>
      <w:proofErr w:type="spellEnd"/>
      <w:r w:rsidRPr="00EF3155">
        <w:t xml:space="preserve"> </w:t>
      </w:r>
      <w:proofErr w:type="spellStart"/>
      <w:r w:rsidRPr="00EF3155">
        <w:t>покращення</w:t>
      </w:r>
      <w:proofErr w:type="spellEnd"/>
      <w:r w:rsidRPr="00EF3155">
        <w:t xml:space="preserve"> </w:t>
      </w:r>
      <w:proofErr w:type="spellStart"/>
      <w:r w:rsidRPr="00EF3155">
        <w:t>фізичного</w:t>
      </w:r>
      <w:proofErr w:type="spellEnd"/>
      <w:r w:rsidRPr="00EF3155">
        <w:t xml:space="preserve"> </w:t>
      </w:r>
      <w:proofErr w:type="spellStart"/>
      <w:r w:rsidRPr="00EF3155">
        <w:t>виховання</w:t>
      </w:r>
      <w:proofErr w:type="spellEnd"/>
      <w:r w:rsidRPr="00EF3155">
        <w:t xml:space="preserve"> та </w:t>
      </w:r>
      <w:proofErr w:type="spellStart"/>
      <w:r w:rsidRPr="00EF3155">
        <w:t>фізкультурно-оздоровчої</w:t>
      </w:r>
      <w:proofErr w:type="spellEnd"/>
      <w:r w:rsidRPr="00EF3155">
        <w:t xml:space="preserve"> </w:t>
      </w:r>
      <w:proofErr w:type="spellStart"/>
      <w:r w:rsidRPr="00EF3155">
        <w:t>роботи</w:t>
      </w:r>
      <w:proofErr w:type="spellEnd"/>
      <w:r w:rsidRPr="00EF3155">
        <w:t xml:space="preserve"> у </w:t>
      </w:r>
      <w:proofErr w:type="spellStart"/>
      <w:r w:rsidRPr="00EF3155">
        <w:t>навчальній</w:t>
      </w:r>
      <w:proofErr w:type="spellEnd"/>
      <w:r w:rsidRPr="00EF3155">
        <w:t xml:space="preserve"> </w:t>
      </w:r>
      <w:proofErr w:type="spellStart"/>
      <w:r w:rsidRPr="00EF3155">
        <w:t>сфері</w:t>
      </w:r>
      <w:proofErr w:type="spellEnd"/>
      <w:r w:rsidRPr="00EF3155">
        <w:t xml:space="preserve">. В </w:t>
      </w:r>
      <w:proofErr w:type="spellStart"/>
      <w:r w:rsidRPr="00EF3155">
        <w:t>загальноосвітніх</w:t>
      </w:r>
      <w:proofErr w:type="spellEnd"/>
      <w:r w:rsidRPr="00EF3155">
        <w:t xml:space="preserve"> закладах району </w:t>
      </w:r>
      <w:proofErr w:type="spellStart"/>
      <w:r w:rsidRPr="00EF3155">
        <w:t>працювали</w:t>
      </w:r>
      <w:proofErr w:type="spellEnd"/>
      <w:r w:rsidRPr="00EF3155">
        <w:t xml:space="preserve"> </w:t>
      </w:r>
      <w:proofErr w:type="spellStart"/>
      <w:r w:rsidRPr="00EF3155">
        <w:t>спортивні</w:t>
      </w:r>
      <w:proofErr w:type="spellEnd"/>
      <w:r w:rsidRPr="00EF3155">
        <w:t xml:space="preserve"> </w:t>
      </w:r>
      <w:proofErr w:type="spellStart"/>
      <w:r w:rsidRPr="00EF3155">
        <w:t>секції</w:t>
      </w:r>
      <w:proofErr w:type="spellEnd"/>
      <w:r w:rsidRPr="00EF3155">
        <w:t xml:space="preserve"> з футболу, волейболу, баскетболу, </w:t>
      </w:r>
      <w:proofErr w:type="spellStart"/>
      <w:r w:rsidRPr="00EF3155">
        <w:t>настільного</w:t>
      </w:r>
      <w:proofErr w:type="spellEnd"/>
      <w:r w:rsidRPr="00EF3155">
        <w:t xml:space="preserve"> </w:t>
      </w:r>
      <w:proofErr w:type="spellStart"/>
      <w:r w:rsidRPr="00EF3155">
        <w:t>тенісу</w:t>
      </w:r>
      <w:proofErr w:type="spellEnd"/>
      <w:r w:rsidRPr="00EF3155">
        <w:t xml:space="preserve">, </w:t>
      </w:r>
      <w:proofErr w:type="spellStart"/>
      <w:r w:rsidRPr="00EF3155">
        <w:t>легкої</w:t>
      </w:r>
      <w:proofErr w:type="spellEnd"/>
      <w:r w:rsidRPr="00EF3155">
        <w:t xml:space="preserve"> атлетики</w:t>
      </w:r>
      <w:r w:rsidRPr="00EF3155">
        <w:rPr>
          <w:lang w:val="uk-UA"/>
        </w:rPr>
        <w:t xml:space="preserve"> та інше</w:t>
      </w:r>
      <w:r w:rsidRPr="00EF3155">
        <w:t>.</w:t>
      </w:r>
      <w:r w:rsidRPr="00EF3155">
        <w:rPr>
          <w:lang w:val="uk-UA"/>
        </w:rPr>
        <w:t xml:space="preserve"> </w:t>
      </w:r>
    </w:p>
    <w:p w14:paraId="20D10EC8" w14:textId="77777777" w:rsidR="00766B4A" w:rsidRPr="00EF3155" w:rsidRDefault="00766B4A" w:rsidP="00766B4A">
      <w:pPr>
        <w:pStyle w:val="a3"/>
        <w:ind w:left="33" w:firstLine="391"/>
        <w:rPr>
          <w:szCs w:val="28"/>
        </w:rPr>
      </w:pPr>
      <w:r w:rsidRPr="00EF3155">
        <w:rPr>
          <w:b/>
          <w:szCs w:val="28"/>
        </w:rPr>
        <w:t xml:space="preserve">      </w:t>
      </w:r>
      <w:r w:rsidRPr="00EF3155">
        <w:rPr>
          <w:szCs w:val="28"/>
        </w:rPr>
        <w:t>Певну творчу роботу забезпечував відділ культури</w:t>
      </w:r>
      <w:r w:rsidRPr="00EF3155">
        <w:rPr>
          <w:szCs w:val="28"/>
          <w:lang w:val="uk-UA"/>
        </w:rPr>
        <w:t xml:space="preserve"> </w:t>
      </w:r>
      <w:r w:rsidRPr="00EF3155">
        <w:rPr>
          <w:szCs w:val="28"/>
        </w:rPr>
        <w:t xml:space="preserve">райдержадміністрації, працівники якого займалися організацією молодіжних та тематичних вечорів, професійних та державних свят,  ряду інших заходів.  </w:t>
      </w:r>
    </w:p>
    <w:p w14:paraId="0F30D9BD" w14:textId="77777777" w:rsidR="00BA5A3C" w:rsidRDefault="00766B4A" w:rsidP="00EF3155">
      <w:pPr>
        <w:pStyle w:val="a3"/>
        <w:ind w:left="33" w:firstLine="391"/>
        <w:rPr>
          <w:szCs w:val="28"/>
        </w:rPr>
      </w:pPr>
      <w:r w:rsidRPr="00EF3155">
        <w:rPr>
          <w:szCs w:val="28"/>
        </w:rPr>
        <w:t xml:space="preserve">    Представники нашого району брали участь і ставали переможцями у різноманітних конкурсах, фестивалях, виставках, які проводились в районі, області та країні.</w:t>
      </w:r>
      <w:r w:rsidRPr="00440907">
        <w:rPr>
          <w:szCs w:val="28"/>
        </w:rPr>
        <w:t xml:space="preserve"> </w:t>
      </w:r>
    </w:p>
    <w:p w14:paraId="601DDB49" w14:textId="77777777" w:rsidR="00EF3155" w:rsidRDefault="00EF3155" w:rsidP="00EF3155">
      <w:pPr>
        <w:pStyle w:val="a3"/>
        <w:ind w:left="33" w:firstLine="391"/>
        <w:rPr>
          <w:szCs w:val="28"/>
        </w:rPr>
      </w:pPr>
    </w:p>
    <w:p w14:paraId="3D59538D" w14:textId="77777777" w:rsidR="00390975" w:rsidRDefault="00390975" w:rsidP="00390975">
      <w:pPr>
        <w:rPr>
          <w:lang w:val="uk-UA"/>
        </w:rPr>
      </w:pPr>
      <w:r>
        <w:t xml:space="preserve">Заступник начальника </w:t>
      </w:r>
      <w:proofErr w:type="spellStart"/>
      <w:r>
        <w:t>управління</w:t>
      </w:r>
      <w:proofErr w:type="spellEnd"/>
      <w:r>
        <w:t xml:space="preserve">- начальник </w:t>
      </w:r>
    </w:p>
    <w:p w14:paraId="26E7194C" w14:textId="77777777" w:rsidR="00390975" w:rsidRDefault="00390975" w:rsidP="00390975">
      <w:proofErr w:type="spellStart"/>
      <w:r>
        <w:t>відділу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та </w:t>
      </w:r>
      <w:proofErr w:type="spellStart"/>
      <w:r>
        <w:t>агропромислового</w:t>
      </w:r>
      <w:proofErr w:type="spellEnd"/>
      <w:r>
        <w:t xml:space="preserve"> </w:t>
      </w:r>
    </w:p>
    <w:p w14:paraId="0AC2409E" w14:textId="77777777" w:rsidR="00390975" w:rsidRDefault="00390975" w:rsidP="00390975">
      <w:proofErr w:type="spellStart"/>
      <w:r>
        <w:t>розвитку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</w:p>
    <w:p w14:paraId="5935B63A" w14:textId="77777777" w:rsidR="00390975" w:rsidRDefault="00390975" w:rsidP="00390975">
      <w:proofErr w:type="spellStart"/>
      <w:r>
        <w:t>розвитку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                                                                       </w:t>
      </w:r>
      <w:proofErr w:type="spellStart"/>
      <w:r>
        <w:t>Андрій</w:t>
      </w:r>
      <w:proofErr w:type="spellEnd"/>
      <w:r>
        <w:t xml:space="preserve"> САВЧУК</w:t>
      </w:r>
    </w:p>
    <w:p w14:paraId="6703D9E1" w14:textId="04CBB480" w:rsidR="00EF3155" w:rsidRPr="00390975" w:rsidRDefault="007D75EB" w:rsidP="00EF3155">
      <w:pPr>
        <w:pStyle w:val="a3"/>
        <w:ind w:left="33" w:firstLine="391"/>
        <w:rPr>
          <w:szCs w:val="28"/>
          <w:lang w:val="ru-RU"/>
        </w:rPr>
      </w:pPr>
      <w:r>
        <w:rPr>
          <w:szCs w:val="28"/>
          <w:lang w:val="ru-RU"/>
        </w:rPr>
        <w:t>е</w:t>
      </w:r>
      <w:bookmarkStart w:id="0" w:name="_GoBack"/>
      <w:bookmarkEnd w:id="0"/>
    </w:p>
    <w:sectPr w:rsidR="00EF3155" w:rsidRPr="00390975" w:rsidSect="00EF3155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B55EB"/>
    <w:multiLevelType w:val="hybridMultilevel"/>
    <w:tmpl w:val="D7A8E940"/>
    <w:lvl w:ilvl="0" w:tplc="369EA2A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3C"/>
    <w:rsid w:val="002E3908"/>
    <w:rsid w:val="003515BE"/>
    <w:rsid w:val="00390975"/>
    <w:rsid w:val="00391EF8"/>
    <w:rsid w:val="0045056B"/>
    <w:rsid w:val="0068097E"/>
    <w:rsid w:val="00766B4A"/>
    <w:rsid w:val="007D75EB"/>
    <w:rsid w:val="00A613FE"/>
    <w:rsid w:val="00A928A0"/>
    <w:rsid w:val="00AC5A90"/>
    <w:rsid w:val="00B5500D"/>
    <w:rsid w:val="00B65C06"/>
    <w:rsid w:val="00BA5A3C"/>
    <w:rsid w:val="00CB1F29"/>
    <w:rsid w:val="00D92087"/>
    <w:rsid w:val="00E57959"/>
    <w:rsid w:val="00EF3155"/>
    <w:rsid w:val="00F80AC5"/>
    <w:rsid w:val="00F93757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EAF2E"/>
  <w15:chartTrackingRefBased/>
  <w15:docId w15:val="{DD921FA4-1F4B-4878-8F58-043ED992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A3C"/>
    <w:pPr>
      <w:spacing w:after="0" w:line="240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Подпись к рис.,Ïîäïèñü ê ðèñ.,Ïîäïèñü ê ðèñ. Знак"/>
    <w:basedOn w:val="a"/>
    <w:link w:val="a4"/>
    <w:rsid w:val="00BA5A3C"/>
    <w:pPr>
      <w:ind w:firstLine="708"/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aliases w:val="Подпись к рис. Знак,Ïîäïèñü ê ðèñ. Знак1,Ïîäïèñü ê ðèñ. Знак Знак"/>
    <w:basedOn w:val="a0"/>
    <w:link w:val="a3"/>
    <w:rsid w:val="00BA5A3C"/>
    <w:rPr>
      <w:rFonts w:eastAsia="Times New Roman"/>
      <w:szCs w:val="20"/>
      <w:lang w:val="x-none" w:eastAsia="ru-RU"/>
    </w:rPr>
  </w:style>
  <w:style w:type="paragraph" w:customStyle="1" w:styleId="1">
    <w:name w:val="Без интервала1"/>
    <w:link w:val="NoSpacingChar"/>
    <w:qFormat/>
    <w:rsid w:val="00BA5A3C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"/>
    <w:locked/>
    <w:rsid w:val="00BA5A3C"/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2">
    <w:name w:val="Без интервала2"/>
    <w:qFormat/>
    <w:rsid w:val="00BA5A3C"/>
    <w:pPr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a5">
    <w:name w:val="No Spacing"/>
    <w:link w:val="a6"/>
    <w:uiPriority w:val="1"/>
    <w:qFormat/>
    <w:rsid w:val="00BA5A3C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BA5A3C"/>
    <w:rPr>
      <w:rFonts w:ascii="Calibri" w:eastAsia="Calibri" w:hAnsi="Calibri"/>
      <w:sz w:val="22"/>
      <w:szCs w:val="2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F31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1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90 каб</cp:lastModifiedBy>
  <cp:revision>10</cp:revision>
  <cp:lastPrinted>2021-04-27T08:33:00Z</cp:lastPrinted>
  <dcterms:created xsi:type="dcterms:W3CDTF">2021-03-01T11:47:00Z</dcterms:created>
  <dcterms:modified xsi:type="dcterms:W3CDTF">2021-04-27T09:16:00Z</dcterms:modified>
</cp:coreProperties>
</file>