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0" w:type="dxa"/>
        <w:tblInd w:w="-142" w:type="dxa"/>
        <w:tblLayout w:type="fixed"/>
        <w:tblLook w:val="04A0"/>
      </w:tblPr>
      <w:tblGrid>
        <w:gridCol w:w="142"/>
        <w:gridCol w:w="4927"/>
        <w:gridCol w:w="4399"/>
        <w:gridCol w:w="142"/>
      </w:tblGrid>
      <w:tr w:rsidR="00705EF1" w:rsidRPr="00AF2704" w:rsidTr="00423C53">
        <w:trPr>
          <w:gridBefore w:val="1"/>
          <w:wBefore w:w="142" w:type="dxa"/>
          <w:cantSplit/>
        </w:trPr>
        <w:tc>
          <w:tcPr>
            <w:tcW w:w="9468" w:type="dxa"/>
            <w:gridSpan w:val="3"/>
            <w:hideMark/>
          </w:tcPr>
          <w:p w:rsidR="00705EF1" w:rsidRPr="00AF2704" w:rsidRDefault="00705EF1" w:rsidP="00423C5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0550" cy="790575"/>
                  <wp:effectExtent l="0" t="0" r="0" b="9525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EF1" w:rsidRPr="00AF2704" w:rsidTr="00423C53">
        <w:trPr>
          <w:gridBefore w:val="1"/>
          <w:wBefore w:w="142" w:type="dxa"/>
          <w:cantSplit/>
        </w:trPr>
        <w:tc>
          <w:tcPr>
            <w:tcW w:w="9468" w:type="dxa"/>
            <w:gridSpan w:val="3"/>
          </w:tcPr>
          <w:p w:rsidR="00705EF1" w:rsidRPr="00AF2704" w:rsidRDefault="00705EF1" w:rsidP="00423C53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705EF1" w:rsidRPr="00AF2704" w:rsidRDefault="00705EF1" w:rsidP="00423C53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sz w:val="28"/>
                <w:szCs w:val="20"/>
              </w:rPr>
              <w:t>УКРАЇНА</w:t>
            </w:r>
          </w:p>
        </w:tc>
      </w:tr>
      <w:tr w:rsidR="00705EF1" w:rsidRPr="00AF2704" w:rsidTr="00423C53">
        <w:trPr>
          <w:gridBefore w:val="1"/>
          <w:wBefore w:w="142" w:type="dxa"/>
          <w:cantSplit/>
        </w:trPr>
        <w:tc>
          <w:tcPr>
            <w:tcW w:w="9468" w:type="dxa"/>
            <w:gridSpan w:val="3"/>
            <w:hideMark/>
          </w:tcPr>
          <w:p w:rsidR="00705EF1" w:rsidRPr="00AF2704" w:rsidRDefault="00705EF1" w:rsidP="00423C53">
            <w:pPr>
              <w:keepNext/>
              <w:spacing w:after="0" w:line="256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НОВОГРАД-ВОЛИНСЬКА РАЙОННА РАДА</w:t>
            </w:r>
          </w:p>
        </w:tc>
      </w:tr>
      <w:tr w:rsidR="00705EF1" w:rsidRPr="00AF2704" w:rsidTr="00423C53">
        <w:trPr>
          <w:gridBefore w:val="1"/>
          <w:wBefore w:w="142" w:type="dxa"/>
          <w:cantSplit/>
        </w:trPr>
        <w:tc>
          <w:tcPr>
            <w:tcW w:w="9468" w:type="dxa"/>
            <w:gridSpan w:val="3"/>
            <w:hideMark/>
          </w:tcPr>
          <w:p w:rsidR="00705EF1" w:rsidRPr="00AF2704" w:rsidRDefault="00705EF1" w:rsidP="00423C53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sz w:val="28"/>
                <w:szCs w:val="20"/>
              </w:rPr>
              <w:t>ЖИТОМИРСЬКОЇ ОБЛАСТІ</w:t>
            </w:r>
          </w:p>
        </w:tc>
      </w:tr>
      <w:tr w:rsidR="00705EF1" w:rsidRPr="00AF2704" w:rsidTr="00423C53">
        <w:trPr>
          <w:gridBefore w:val="1"/>
          <w:wBefore w:w="142" w:type="dxa"/>
          <w:cantSplit/>
        </w:trPr>
        <w:tc>
          <w:tcPr>
            <w:tcW w:w="9468" w:type="dxa"/>
            <w:gridSpan w:val="3"/>
          </w:tcPr>
          <w:p w:rsidR="00705EF1" w:rsidRPr="00AF2704" w:rsidRDefault="00705EF1" w:rsidP="00423C53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05EF1" w:rsidRPr="00AF2704" w:rsidTr="00423C53">
        <w:trPr>
          <w:gridBefore w:val="1"/>
          <w:wBefore w:w="142" w:type="dxa"/>
          <w:cantSplit/>
        </w:trPr>
        <w:tc>
          <w:tcPr>
            <w:tcW w:w="9468" w:type="dxa"/>
            <w:gridSpan w:val="3"/>
            <w:hideMark/>
          </w:tcPr>
          <w:p w:rsidR="00705EF1" w:rsidRPr="00AF2704" w:rsidRDefault="00705EF1" w:rsidP="00423C53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uk-UA"/>
              </w:rPr>
              <w:t xml:space="preserve">Р І Ш Е Н </w:t>
            </w:r>
            <w:proofErr w:type="spellStart"/>
            <w:r w:rsidRPr="00AF2704"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uk-UA"/>
              </w:rPr>
              <w:t>Н</w:t>
            </w:r>
            <w:proofErr w:type="spellEnd"/>
            <w:r w:rsidRPr="00AF2704"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uk-UA"/>
              </w:rPr>
              <w:t xml:space="preserve"> Я</w:t>
            </w:r>
          </w:p>
        </w:tc>
      </w:tr>
      <w:tr w:rsidR="00705EF1" w:rsidRPr="00AF2704" w:rsidTr="00423C53">
        <w:trPr>
          <w:gridBefore w:val="1"/>
          <w:wBefore w:w="142" w:type="dxa"/>
          <w:cantSplit/>
        </w:trPr>
        <w:tc>
          <w:tcPr>
            <w:tcW w:w="9468" w:type="dxa"/>
            <w:gridSpan w:val="3"/>
          </w:tcPr>
          <w:p w:rsidR="00705EF1" w:rsidRPr="00AF2704" w:rsidRDefault="00705EF1" w:rsidP="00423C53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05EF1" w:rsidRPr="00AF2704" w:rsidTr="00423C53">
        <w:trPr>
          <w:gridAfter w:val="1"/>
          <w:wAfter w:w="142" w:type="dxa"/>
          <w:cantSplit/>
        </w:trPr>
        <w:tc>
          <w:tcPr>
            <w:tcW w:w="5069" w:type="dxa"/>
            <w:gridSpan w:val="2"/>
          </w:tcPr>
          <w:p w:rsidR="00705EF1" w:rsidRPr="00AF2704" w:rsidRDefault="00705EF1" w:rsidP="00423C53">
            <w:pPr>
              <w:keepNext/>
              <w:spacing w:after="0" w:line="256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 xml:space="preserve">Чотирнадцята  сесія  </w:t>
            </w:r>
          </w:p>
          <w:p w:rsidR="00705EF1" w:rsidRPr="00AF2704" w:rsidRDefault="00705EF1" w:rsidP="00423C53">
            <w:pPr>
              <w:keepNext/>
              <w:spacing w:after="0" w:line="256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</w:pPr>
          </w:p>
        </w:tc>
        <w:tc>
          <w:tcPr>
            <w:tcW w:w="4399" w:type="dxa"/>
            <w:hideMark/>
          </w:tcPr>
          <w:p w:rsidR="00705EF1" w:rsidRPr="00AF2704" w:rsidRDefault="00705EF1" w:rsidP="00423C53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en-US"/>
              </w:rPr>
              <w:t>V</w:t>
            </w: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>ІІІ  скликання</w:t>
            </w:r>
          </w:p>
        </w:tc>
      </w:tr>
      <w:tr w:rsidR="00705EF1" w:rsidRPr="00AF2704" w:rsidTr="00423C53">
        <w:trPr>
          <w:gridAfter w:val="1"/>
          <w:wAfter w:w="142" w:type="dxa"/>
          <w:cantSplit/>
        </w:trPr>
        <w:tc>
          <w:tcPr>
            <w:tcW w:w="5069" w:type="dxa"/>
            <w:gridSpan w:val="2"/>
            <w:hideMark/>
          </w:tcPr>
          <w:p w:rsidR="00705EF1" w:rsidRPr="00AF2704" w:rsidRDefault="00705EF1" w:rsidP="00423C53">
            <w:pPr>
              <w:keepNext/>
              <w:spacing w:after="0" w:line="256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 xml:space="preserve">від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>0</w:t>
            </w: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>9 грудня  2022 року</w:t>
            </w:r>
          </w:p>
        </w:tc>
        <w:tc>
          <w:tcPr>
            <w:tcW w:w="4399" w:type="dxa"/>
          </w:tcPr>
          <w:p w:rsidR="00705EF1" w:rsidRPr="00AF2704" w:rsidRDefault="00705EF1" w:rsidP="00423C53">
            <w:pPr>
              <w:keepNext/>
              <w:spacing w:after="0" w:line="256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</w:pPr>
          </w:p>
        </w:tc>
      </w:tr>
    </w:tbl>
    <w:p w:rsidR="00705EF1" w:rsidRDefault="00705EF1" w:rsidP="00705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val="uk-UA"/>
        </w:rPr>
      </w:pPr>
    </w:p>
    <w:p w:rsidR="00705EF1" w:rsidRPr="00705EF1" w:rsidRDefault="00705EF1" w:rsidP="00705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заборону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</w:p>
    <w:p w:rsidR="00705EF1" w:rsidRPr="00705EF1" w:rsidRDefault="00705EF1" w:rsidP="00705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705EF1">
        <w:rPr>
          <w:rFonts w:ascii="Times New Roman" w:eastAsia="Times New Roman" w:hAnsi="Times New Roman" w:cs="Times New Roman"/>
          <w:sz w:val="28"/>
          <w:szCs w:val="28"/>
        </w:rPr>
        <w:t>рел</w:t>
      </w:r>
      <w:proofErr w:type="gramEnd"/>
      <w:r w:rsidRPr="00705EF1">
        <w:rPr>
          <w:rFonts w:ascii="Times New Roman" w:eastAsia="Times New Roman" w:hAnsi="Times New Roman" w:cs="Times New Roman"/>
          <w:sz w:val="28"/>
          <w:szCs w:val="28"/>
        </w:rPr>
        <w:t>ігійних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організацій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об’єднань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05EF1" w:rsidRPr="00705EF1" w:rsidRDefault="00705EF1" w:rsidP="00705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Української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православної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церкви</w:t>
      </w:r>
    </w:p>
    <w:p w:rsidR="00705EF1" w:rsidRPr="00705EF1" w:rsidRDefault="00705EF1" w:rsidP="00705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московського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патріархату</w:t>
      </w:r>
      <w:proofErr w:type="spellEnd"/>
    </w:p>
    <w:p w:rsidR="00705EF1" w:rsidRPr="00705EF1" w:rsidRDefault="00705EF1" w:rsidP="00705E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5EF1" w:rsidRPr="00C31D7B" w:rsidRDefault="00705EF1" w:rsidP="00705EF1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43 Закону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proofErr w:type="gramStart"/>
      <w:r w:rsidRPr="00705EF1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705EF1">
        <w:rPr>
          <w:rFonts w:ascii="Times New Roman" w:eastAsia="Times New Roman" w:hAnsi="Times New Roman" w:cs="Times New Roman"/>
          <w:sz w:val="28"/>
          <w:szCs w:val="28"/>
        </w:rPr>
        <w:t>ісцеве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враховуючи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рекомендації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комісії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питань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регламенту,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депутатської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етики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законності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правопорядку та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самоврядування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районна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рада</w:t>
      </w:r>
    </w:p>
    <w:p w:rsidR="00705EF1" w:rsidRPr="00705EF1" w:rsidRDefault="00705EF1" w:rsidP="00705E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05EF1" w:rsidRPr="00705EF1" w:rsidRDefault="00705EF1" w:rsidP="00705E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EF1">
        <w:rPr>
          <w:rFonts w:ascii="Times New Roman" w:eastAsia="Times New Roman" w:hAnsi="Times New Roman" w:cs="Times New Roman"/>
          <w:b/>
          <w:bCs/>
          <w:sz w:val="28"/>
          <w:szCs w:val="28"/>
        </w:rPr>
        <w:t>ВИРІШИЛА:</w:t>
      </w:r>
    </w:p>
    <w:p w:rsidR="00705EF1" w:rsidRPr="00705EF1" w:rsidRDefault="00705EF1" w:rsidP="00705E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Схва</w:t>
      </w:r>
      <w:r>
        <w:rPr>
          <w:rFonts w:ascii="Times New Roman" w:eastAsia="Times New Roman" w:hAnsi="Times New Roman" w:cs="Times New Roman"/>
          <w:sz w:val="28"/>
          <w:szCs w:val="28"/>
        </w:rPr>
        <w:t>лити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текст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депутатів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Новоград-Волинської районної</w:t>
      </w:r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ради до Президента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Верховної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Міні</w:t>
      </w:r>
      <w:proofErr w:type="gramStart"/>
      <w:r w:rsidRPr="00705EF1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gramEnd"/>
      <w:r w:rsidRPr="00705EF1"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, Ради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національної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оборони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заборони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релігійних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організацій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об’єднань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Української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православної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церкви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московського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патріархату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додається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05EF1" w:rsidRPr="00705EF1" w:rsidRDefault="00705EF1" w:rsidP="00705E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Доручити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голові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районної </w:t>
      </w:r>
      <w:r>
        <w:rPr>
          <w:rFonts w:ascii="Times New Roman" w:eastAsia="Times New Roman" w:hAnsi="Times New Roman" w:cs="Times New Roman"/>
          <w:sz w:val="28"/>
          <w:szCs w:val="28"/>
        </w:rPr>
        <w:t>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Артуру ЗАГРИВОМУ </w:t>
      </w:r>
      <w:proofErr w:type="spellStart"/>
      <w:proofErr w:type="gramStart"/>
      <w:r w:rsidRPr="00705EF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05EF1">
        <w:rPr>
          <w:rFonts w:ascii="Times New Roman" w:eastAsia="Times New Roman" w:hAnsi="Times New Roman" w:cs="Times New Roman"/>
          <w:sz w:val="28"/>
          <w:szCs w:val="28"/>
        </w:rPr>
        <w:t>ідписати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надіслати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Президенту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Верховну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Раду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Кабінет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Міністрів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, Раду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національної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оборони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5EF1" w:rsidRPr="00705EF1" w:rsidRDefault="00705EF1" w:rsidP="00705E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Рекомендувати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органам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Новоград-Волинського району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сприяти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зміні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5EF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05EF1">
        <w:rPr>
          <w:rFonts w:ascii="Times New Roman" w:eastAsia="Times New Roman" w:hAnsi="Times New Roman" w:cs="Times New Roman"/>
          <w:sz w:val="28"/>
          <w:szCs w:val="28"/>
        </w:rPr>
        <w:t>ідпорядкування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громад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Української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православної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церкви (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московського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патріархату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) в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організаційних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питаннях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шляхом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загальних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зборів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релігійних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громад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відповідних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доповнень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статутів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положень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релігійних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громад.</w:t>
      </w:r>
    </w:p>
    <w:p w:rsidR="00705EF1" w:rsidRPr="00705EF1" w:rsidRDefault="00705EF1" w:rsidP="00705E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Звернутись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правоохоронних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збереження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майна та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культурних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цінностей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5EF1">
        <w:rPr>
          <w:rFonts w:ascii="Times New Roman" w:eastAsia="Times New Roman" w:hAnsi="Times New Roman" w:cs="Times New Roman"/>
          <w:sz w:val="28"/>
          <w:szCs w:val="28"/>
        </w:rPr>
        <w:t>рел</w:t>
      </w:r>
      <w:proofErr w:type="gramEnd"/>
      <w:r w:rsidRPr="00705EF1">
        <w:rPr>
          <w:rFonts w:ascii="Times New Roman" w:eastAsia="Times New Roman" w:hAnsi="Times New Roman" w:cs="Times New Roman"/>
          <w:sz w:val="28"/>
          <w:szCs w:val="28"/>
        </w:rPr>
        <w:t>ігійних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організацій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об’єднань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Української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православної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церкви (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московського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патріархату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прийняли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перехід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конфесій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5EF1" w:rsidRPr="00705EF1" w:rsidRDefault="00705EF1" w:rsidP="00705E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Новоград-Волинській районній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військовій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адміністрації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сприяти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внесенні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доповнень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статутів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положень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релігійних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громад,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вирішили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перейти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Української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православної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церкви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московського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патріархату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конфесій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5EF1" w:rsidRPr="00705EF1" w:rsidRDefault="00705EF1" w:rsidP="00705E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5EF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05EF1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постійну</w:t>
      </w:r>
      <w:proofErr w:type="spellEnd"/>
      <w:r w:rsidRPr="0070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EF1">
        <w:rPr>
          <w:rFonts w:ascii="Times New Roman" w:eastAsia="Times New Roman" w:hAnsi="Times New Roman" w:cs="Times New Roman"/>
          <w:sz w:val="28"/>
          <w:szCs w:val="28"/>
        </w:rPr>
        <w:t>комісію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ради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питань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регламенту,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депутатської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етики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законності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правопорядку та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705EF1" w:rsidRPr="00705EF1" w:rsidRDefault="00705EF1" w:rsidP="0070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5EF1" w:rsidRPr="00705EF1" w:rsidRDefault="00705EF1" w:rsidP="0070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EF1"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                 Артур ЗАГРИВИЙ</w:t>
      </w:r>
    </w:p>
    <w:sectPr w:rsidR="00705EF1" w:rsidRPr="00705E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1459"/>
    <w:multiLevelType w:val="multilevel"/>
    <w:tmpl w:val="90048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EF1"/>
    <w:rsid w:val="0070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5E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326</Words>
  <Characters>1864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3</cp:revision>
  <cp:lastPrinted>2022-12-13T07:44:00Z</cp:lastPrinted>
  <dcterms:created xsi:type="dcterms:W3CDTF">2022-12-13T07:35:00Z</dcterms:created>
  <dcterms:modified xsi:type="dcterms:W3CDTF">2022-12-13T07:44:00Z</dcterms:modified>
</cp:coreProperties>
</file>