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7B1F73" w:rsidRPr="007B1F73" w:rsidTr="00F31258">
        <w:trPr>
          <w:cantSplit/>
          <w:trHeight w:val="905"/>
        </w:trPr>
        <w:tc>
          <w:tcPr>
            <w:tcW w:w="9468" w:type="dxa"/>
            <w:gridSpan w:val="2"/>
          </w:tcPr>
          <w:p w:rsidR="007B1F73" w:rsidRPr="007B1F73" w:rsidRDefault="007B1F73" w:rsidP="007B1F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B1F7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57200" cy="600075"/>
                  <wp:effectExtent l="0" t="0" r="0" b="9525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F73" w:rsidRPr="007B1F73" w:rsidTr="00F31258">
        <w:trPr>
          <w:cantSplit/>
        </w:trPr>
        <w:tc>
          <w:tcPr>
            <w:tcW w:w="9468" w:type="dxa"/>
            <w:gridSpan w:val="2"/>
          </w:tcPr>
          <w:p w:rsidR="007B1F73" w:rsidRPr="007B1F73" w:rsidRDefault="007B1F73" w:rsidP="007B1F73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1F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УКРАЇНА</w:t>
            </w:r>
          </w:p>
        </w:tc>
      </w:tr>
      <w:tr w:rsidR="007B1F73" w:rsidRPr="007B1F73" w:rsidTr="00F31258">
        <w:trPr>
          <w:cantSplit/>
        </w:trPr>
        <w:tc>
          <w:tcPr>
            <w:tcW w:w="9468" w:type="dxa"/>
            <w:gridSpan w:val="2"/>
          </w:tcPr>
          <w:p w:rsidR="007B1F73" w:rsidRPr="007B1F73" w:rsidRDefault="007B1F73" w:rsidP="007B1F73">
            <w:pPr>
              <w:keepNext/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1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НОВОГРАД-ВОЛИНСЬКА РАЙОННА РАДА</w:t>
            </w:r>
          </w:p>
        </w:tc>
      </w:tr>
      <w:tr w:rsidR="007B1F73" w:rsidRPr="007B1F73" w:rsidTr="00F31258">
        <w:trPr>
          <w:cantSplit/>
        </w:trPr>
        <w:tc>
          <w:tcPr>
            <w:tcW w:w="9468" w:type="dxa"/>
            <w:gridSpan w:val="2"/>
          </w:tcPr>
          <w:p w:rsidR="007B1F73" w:rsidRPr="007B1F73" w:rsidRDefault="007B1F73" w:rsidP="007B1F73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1F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ЖИТОМИРСЬКОЇ ОБЛАСТІ</w:t>
            </w:r>
          </w:p>
        </w:tc>
      </w:tr>
      <w:tr w:rsidR="007B1F73" w:rsidRPr="007B1F73" w:rsidTr="00F31258">
        <w:trPr>
          <w:cantSplit/>
        </w:trPr>
        <w:tc>
          <w:tcPr>
            <w:tcW w:w="9468" w:type="dxa"/>
            <w:gridSpan w:val="2"/>
          </w:tcPr>
          <w:p w:rsidR="007B1F73" w:rsidRPr="007B1F73" w:rsidRDefault="007B1F73" w:rsidP="00F31258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F73" w:rsidRPr="007B1F73" w:rsidTr="00F31258">
        <w:trPr>
          <w:cantSplit/>
          <w:trHeight w:val="230"/>
        </w:trPr>
        <w:tc>
          <w:tcPr>
            <w:tcW w:w="9468" w:type="dxa"/>
            <w:gridSpan w:val="2"/>
          </w:tcPr>
          <w:p w:rsidR="007B1F73" w:rsidRPr="007B1F73" w:rsidRDefault="007B1F73" w:rsidP="00F31258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1F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proofErr w:type="gramStart"/>
            <w:r w:rsidRPr="007B1F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proofErr w:type="gramEnd"/>
            <w:r w:rsidRPr="007B1F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Я</w:t>
            </w:r>
          </w:p>
        </w:tc>
      </w:tr>
      <w:tr w:rsidR="007B1F73" w:rsidRPr="007B1F73" w:rsidTr="00F31258">
        <w:trPr>
          <w:cantSplit/>
        </w:trPr>
        <w:tc>
          <w:tcPr>
            <w:tcW w:w="9468" w:type="dxa"/>
            <w:gridSpan w:val="2"/>
          </w:tcPr>
          <w:p w:rsidR="007B1F73" w:rsidRPr="007B1F73" w:rsidRDefault="007B1F73" w:rsidP="00F31258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F73" w:rsidRPr="007B1F73" w:rsidTr="00F31258">
        <w:trPr>
          <w:cantSplit/>
          <w:trHeight w:val="348"/>
        </w:trPr>
        <w:tc>
          <w:tcPr>
            <w:tcW w:w="5069" w:type="dxa"/>
          </w:tcPr>
          <w:p w:rsidR="007B1F73" w:rsidRPr="007B1F73" w:rsidRDefault="007B1F73" w:rsidP="00F31258">
            <w:pPr>
              <w:keepNext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1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Одинадцята</w:t>
            </w:r>
            <w:proofErr w:type="spellEnd"/>
            <w:r w:rsidRPr="007B1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сесія</w:t>
            </w:r>
            <w:proofErr w:type="spellEnd"/>
            <w:r w:rsidRPr="007B1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7B1F73" w:rsidRPr="007B1F73" w:rsidRDefault="007B1F73" w:rsidP="00F31258">
            <w:pPr>
              <w:keepNext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9" w:type="dxa"/>
          </w:tcPr>
          <w:p w:rsidR="007B1F73" w:rsidRPr="007B1F73" w:rsidRDefault="007B1F73" w:rsidP="00F31258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1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7B1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</w:t>
            </w:r>
            <w:r w:rsidRPr="007B1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7B1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І  </w:t>
            </w:r>
            <w:proofErr w:type="spellStart"/>
            <w:r w:rsidRPr="007B1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скликання</w:t>
            </w:r>
            <w:proofErr w:type="spellEnd"/>
          </w:p>
        </w:tc>
      </w:tr>
      <w:tr w:rsidR="007B1F73" w:rsidRPr="007B1F73" w:rsidTr="00F31258">
        <w:trPr>
          <w:cantSplit/>
          <w:trHeight w:val="80"/>
        </w:trPr>
        <w:tc>
          <w:tcPr>
            <w:tcW w:w="5069" w:type="dxa"/>
          </w:tcPr>
          <w:p w:rsidR="007B1F73" w:rsidRPr="007B1F73" w:rsidRDefault="007B1F73" w:rsidP="00F31258">
            <w:pPr>
              <w:keepNext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7B1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</w:t>
            </w:r>
            <w:proofErr w:type="spellEnd"/>
            <w:r w:rsidRPr="007B1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25 </w:t>
            </w:r>
            <w:proofErr w:type="gramStart"/>
            <w:r w:rsidRPr="007B1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лютого</w:t>
            </w:r>
            <w:proofErr w:type="gramEnd"/>
            <w:r w:rsidRPr="007B1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2022  року </w:t>
            </w:r>
            <w:bookmarkStart w:id="0" w:name="_GoBack"/>
            <w:bookmarkEnd w:id="0"/>
          </w:p>
          <w:p w:rsidR="007B1F73" w:rsidRPr="007B1F73" w:rsidRDefault="007B1F73" w:rsidP="00F31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9" w:type="dxa"/>
          </w:tcPr>
          <w:p w:rsidR="007B1F73" w:rsidRPr="007B1F73" w:rsidRDefault="007B1F73" w:rsidP="00F31258">
            <w:pPr>
              <w:keepNext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B1F73" w:rsidRPr="007B1F73" w:rsidRDefault="007B1F73" w:rsidP="007B1F73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B1F7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внесення</w:t>
      </w:r>
      <w:proofErr w:type="spellEnd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змін</w:t>
      </w:r>
      <w:proofErr w:type="spellEnd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до </w:t>
      </w:r>
      <w:proofErr w:type="spellStart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Програми</w:t>
      </w:r>
      <w:proofErr w:type="spellEnd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</w:t>
      </w:r>
      <w:proofErr w:type="spellStart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матеріально-технічної</w:t>
      </w:r>
      <w:proofErr w:type="spellEnd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ідтримки</w:t>
      </w:r>
      <w:proofErr w:type="spellEnd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підрозділів</w:t>
      </w:r>
      <w:proofErr w:type="spellEnd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</w:t>
      </w:r>
      <w:proofErr w:type="spellStart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територіальної</w:t>
      </w:r>
      <w:proofErr w:type="spellEnd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оборони на </w:t>
      </w:r>
      <w:proofErr w:type="spellStart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території</w:t>
      </w:r>
      <w:proofErr w:type="spellEnd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</w:t>
      </w:r>
      <w:proofErr w:type="spellStart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Новоград-Волинського</w:t>
      </w:r>
      <w:proofErr w:type="spellEnd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району на 2022 </w:t>
      </w:r>
      <w:proofErr w:type="spellStart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рік</w:t>
      </w:r>
      <w:proofErr w:type="spellEnd"/>
    </w:p>
    <w:p w:rsidR="007B1F73" w:rsidRPr="007B1F73" w:rsidRDefault="007B1F73" w:rsidP="007B1F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F73" w:rsidRDefault="007B1F73" w:rsidP="007B1F7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F73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</w:rPr>
        <w:t xml:space="preserve"> до ст. 43 Закону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</w:rPr>
        <w:t xml:space="preserve">», ст. 14 Закону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основи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національного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спротиву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7B1F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</w:rPr>
        <w:t>постійної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B1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proofErr w:type="spellStart"/>
      <w:r w:rsidRPr="007B1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питань</w:t>
      </w:r>
      <w:proofErr w:type="spellEnd"/>
      <w:r w:rsidRPr="007B1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бюджету, </w:t>
      </w:r>
      <w:proofErr w:type="spellStart"/>
      <w:proofErr w:type="gramStart"/>
      <w:r w:rsidRPr="007B1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соц</w:t>
      </w:r>
      <w:proofErr w:type="gramEnd"/>
      <w:r w:rsidRPr="007B1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іально-економічного</w:t>
      </w:r>
      <w:proofErr w:type="spellEnd"/>
      <w:r w:rsidRPr="007B1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розвитку</w:t>
      </w:r>
      <w:proofErr w:type="spellEnd"/>
      <w:r w:rsidRPr="007B1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7B1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комунальної</w:t>
      </w:r>
      <w:proofErr w:type="spellEnd"/>
      <w:r w:rsidRPr="007B1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власності</w:t>
      </w:r>
      <w:proofErr w:type="spellEnd"/>
      <w:r w:rsidRPr="007B1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транспорту та </w:t>
      </w:r>
      <w:proofErr w:type="spellStart"/>
      <w:r w:rsidRPr="007B1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зв’язку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</w:rPr>
        <w:t xml:space="preserve">,          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</w:rPr>
        <w:t>районна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</w:rPr>
        <w:t xml:space="preserve"> рада</w:t>
      </w:r>
    </w:p>
    <w:p w:rsidR="007B1F73" w:rsidRPr="007B1F73" w:rsidRDefault="007B1F73" w:rsidP="007B1F73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7B1F73" w:rsidRPr="007B1F73" w:rsidRDefault="007B1F73" w:rsidP="007B1F73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B1F73"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7B1F73" w:rsidRPr="007B1F73" w:rsidRDefault="007B1F73" w:rsidP="007B1F73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Внести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зміни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 </w:t>
      </w:r>
      <w:proofErr w:type="spellStart"/>
      <w:proofErr w:type="gram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proofErr w:type="gram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ішення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сесії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районної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ради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09 лютого 2022 року    № 141 "Про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затвердження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програми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матеріально-технічної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підтримки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підрозділів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територіальної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оборони на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території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Новоград-Волинського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району на 2022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рік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",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зокрема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викласти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Програму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новій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редакції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додається</w:t>
      </w:r>
      <w:proofErr w:type="spellEnd"/>
      <w:r w:rsidRPr="007B1F73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7B1F73" w:rsidRPr="007B1F73" w:rsidRDefault="007B1F73" w:rsidP="007B1F73">
      <w:pPr>
        <w:keepNext/>
        <w:ind w:firstLine="567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1F7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7B1F73" w:rsidRPr="007B1F73" w:rsidRDefault="007B1F73" w:rsidP="007B1F73">
      <w:pPr>
        <w:rPr>
          <w:rFonts w:ascii="Times New Roman" w:eastAsia="Times New Roman" w:hAnsi="Times New Roman" w:cs="Times New Roman"/>
          <w:sz w:val="28"/>
          <w:szCs w:val="28"/>
        </w:rPr>
      </w:pPr>
      <w:r w:rsidRPr="007B1F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1F73" w:rsidRPr="007B1F73" w:rsidRDefault="007B1F73" w:rsidP="007B1F73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Голова </w:t>
      </w:r>
      <w:proofErr w:type="spellStart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районної</w:t>
      </w:r>
      <w:proofErr w:type="spellEnd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ради</w:t>
      </w:r>
      <w:proofErr w:type="gramEnd"/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7B1F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Артур ЗАГРИВИЙ</w:t>
      </w:r>
    </w:p>
    <w:p w:rsidR="007B1F73" w:rsidRPr="007B1F73" w:rsidRDefault="007B1F73" w:rsidP="007B1F73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7B1F73" w:rsidRPr="007B1F73" w:rsidSect="00805E91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7B1F73" w:rsidRPr="007B1F73" w:rsidRDefault="007B1F73" w:rsidP="007B1F73">
      <w:pPr>
        <w:pStyle w:val="a3"/>
        <w:ind w:left="4536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B1F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Додаток</w:t>
      </w:r>
    </w:p>
    <w:p w:rsidR="007B1F73" w:rsidRPr="007B1F73" w:rsidRDefault="007B1F73" w:rsidP="007B1F73">
      <w:pPr>
        <w:pStyle w:val="a3"/>
        <w:ind w:left="4536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B1F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рішення районної ради</w:t>
      </w:r>
    </w:p>
    <w:p w:rsidR="007B1F73" w:rsidRPr="007B1F73" w:rsidRDefault="007B1F73" w:rsidP="007B1F73">
      <w:pPr>
        <w:pStyle w:val="a3"/>
        <w:ind w:left="4536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B1F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25 лютого 2022 року</w:t>
      </w:r>
    </w:p>
    <w:p w:rsidR="007B1F73" w:rsidRPr="007B1F73" w:rsidRDefault="007B1F73" w:rsidP="007B1F73">
      <w:pPr>
        <w:rPr>
          <w:rFonts w:ascii="Times New Roman" w:hAnsi="Times New Roman" w:cs="Times New Roman"/>
          <w:sz w:val="28"/>
          <w:szCs w:val="28"/>
        </w:rPr>
      </w:pPr>
    </w:p>
    <w:p w:rsidR="007B1F73" w:rsidRPr="007B1F73" w:rsidRDefault="007B1F73" w:rsidP="007B1F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F73">
        <w:rPr>
          <w:rFonts w:ascii="Times New Roman" w:hAnsi="Times New Roman" w:cs="Times New Roman"/>
          <w:sz w:val="28"/>
          <w:szCs w:val="28"/>
        </w:rPr>
        <w:t>ПРОГРАМА</w:t>
      </w:r>
    </w:p>
    <w:p w:rsidR="007B1F73" w:rsidRPr="007B1F73" w:rsidRDefault="007B1F73" w:rsidP="007B1F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матеріально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1F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1F73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оборони на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Новоград –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Волинського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району на 2022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7B1F73" w:rsidRPr="007B1F73" w:rsidRDefault="007B1F73" w:rsidP="007B1F73">
      <w:pPr>
        <w:rPr>
          <w:rFonts w:ascii="Times New Roman" w:hAnsi="Times New Roman" w:cs="Times New Roman"/>
          <w:sz w:val="28"/>
          <w:szCs w:val="28"/>
        </w:rPr>
      </w:pPr>
    </w:p>
    <w:p w:rsidR="007B1F73" w:rsidRPr="007B1F73" w:rsidRDefault="007B1F73" w:rsidP="007B1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73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:rsidR="007B1F73" w:rsidRPr="007B1F73" w:rsidRDefault="007B1F73" w:rsidP="007B1F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3418"/>
        <w:gridCol w:w="5954"/>
      </w:tblGrid>
      <w:tr w:rsidR="007B1F73" w:rsidRPr="007B1F73" w:rsidTr="00F31258">
        <w:trPr>
          <w:trHeight w:val="880"/>
        </w:trPr>
        <w:tc>
          <w:tcPr>
            <w:tcW w:w="551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8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розробки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54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Житомирський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обласний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територіальний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комплектування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(для в/ч А</w:t>
            </w:r>
            <w:r w:rsidRPr="006E535C">
              <w:rPr>
                <w:rFonts w:ascii="Times New Roman" w:hAnsi="Times New Roman" w:cs="Times New Roman"/>
                <w:sz w:val="28"/>
                <w:szCs w:val="28"/>
                <w:highlight w:val="black"/>
              </w:rPr>
              <w:t>7306</w:t>
            </w:r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Новоград-Волинська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районна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військова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</w:tc>
      </w:tr>
      <w:tr w:rsidR="007B1F73" w:rsidRPr="007B1F73" w:rsidTr="00F31258">
        <w:trPr>
          <w:trHeight w:val="880"/>
        </w:trPr>
        <w:tc>
          <w:tcPr>
            <w:tcW w:w="551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8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Розробник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54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Житомирський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обласний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територіальний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комплектування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Новоград-Волинська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районна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військова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</w:tc>
      </w:tr>
      <w:tr w:rsidR="007B1F73" w:rsidRPr="007B1F73" w:rsidTr="00F31258">
        <w:trPr>
          <w:trHeight w:val="885"/>
        </w:trPr>
        <w:tc>
          <w:tcPr>
            <w:tcW w:w="551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8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54" w:type="dxa"/>
          </w:tcPr>
          <w:p w:rsidR="007B1F73" w:rsidRPr="007B1F73" w:rsidRDefault="007B1F73" w:rsidP="007B1F73">
            <w:pPr>
              <w:spacing w:after="0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Житомирський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обласний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територіальний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комплектування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1F73" w:rsidRPr="007B1F73" w:rsidRDefault="007B1F73" w:rsidP="007B1F73">
            <w:pPr>
              <w:spacing w:after="0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Новоград-Волинська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районна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військова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</w:tc>
      </w:tr>
      <w:tr w:rsidR="007B1F73" w:rsidRPr="007B1F73" w:rsidTr="00F31258">
        <w:trPr>
          <w:trHeight w:val="870"/>
        </w:trPr>
        <w:tc>
          <w:tcPr>
            <w:tcW w:w="551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8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Учасники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54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Житомирський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обласний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територіальний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комплектування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Військова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6E535C">
              <w:rPr>
                <w:rFonts w:ascii="Times New Roman" w:hAnsi="Times New Roman" w:cs="Times New Roman"/>
                <w:sz w:val="28"/>
                <w:szCs w:val="28"/>
                <w:highlight w:val="black"/>
              </w:rPr>
              <w:t>7306</w:t>
            </w:r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Новоград-Волинська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районна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військова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інфраструктури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цивільного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оборонної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військової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міські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селищні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сільські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7B1F73" w:rsidRPr="007B1F73" w:rsidTr="00F31258">
        <w:trPr>
          <w:trHeight w:val="511"/>
        </w:trPr>
        <w:tc>
          <w:tcPr>
            <w:tcW w:w="551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8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54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proofErr w:type="spellStart"/>
            <w:proofErr w:type="gram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</w:tc>
      </w:tr>
      <w:tr w:rsidR="007B1F73" w:rsidRPr="007B1F73" w:rsidTr="00F31258">
        <w:trPr>
          <w:trHeight w:val="701"/>
        </w:trPr>
        <w:tc>
          <w:tcPr>
            <w:tcW w:w="551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18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надходження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грошових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кошті</w:t>
            </w:r>
            <w:proofErr w:type="gram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proofErr w:type="gram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беруть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виконанні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54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заборонені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законодавством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</w:tr>
      <w:tr w:rsidR="007B1F73" w:rsidRPr="007B1F73" w:rsidTr="00F31258">
        <w:trPr>
          <w:trHeight w:val="965"/>
        </w:trPr>
        <w:tc>
          <w:tcPr>
            <w:tcW w:w="551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18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5954" w:type="dxa"/>
          </w:tcPr>
          <w:p w:rsidR="007B1F73" w:rsidRPr="007B1F73" w:rsidRDefault="007B1F73" w:rsidP="00F31258">
            <w:pPr>
              <w:ind w:firstLine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699,990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тисяч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>гривень</w:t>
            </w:r>
            <w:proofErr w:type="spellEnd"/>
            <w:r w:rsidRPr="007B1F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B1F73" w:rsidRPr="007B1F73" w:rsidRDefault="007B1F73" w:rsidP="007B1F7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7B1F73" w:rsidRPr="007B1F73" w:rsidSect="008F6964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7B1F73" w:rsidRPr="007B1F73" w:rsidRDefault="007B1F73" w:rsidP="007B1F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F73" w:rsidRPr="007B1F73" w:rsidRDefault="007B1F73" w:rsidP="007B1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7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7B1F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7B1F73" w:rsidRPr="007B1F73" w:rsidRDefault="007B1F73" w:rsidP="007B1F73">
      <w:pPr>
        <w:pStyle w:val="a4"/>
        <w:widowControl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 зв’язку з складною внутрішньополітичною обстановкою, втручанням Російської Федерації у внутрішні справи України, зростанням соціальної напруги в регіоні, захопленням незаконно-створеними збройними формуваннями проросійського спрямування за підтримки військових підрозділів Збройних Сил Російської Федерації, що дислокуються на території Донецької та Луганської областей, виникає нагальна потреба у вжитті додаткових заходів для охорони  в </w:t>
      </w:r>
      <w:r w:rsidRPr="007B1F73">
        <w:rPr>
          <w:rFonts w:ascii="Times New Roman" w:hAnsi="Times New Roman" w:cs="Times New Roman"/>
          <w:sz w:val="28"/>
          <w:szCs w:val="28"/>
        </w:rPr>
        <w:t>Новоград – Волинському</w:t>
      </w:r>
      <w:r w:rsidRPr="007B1F7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районі важливих (стратегічних) об’єктів і комунікацій, </w:t>
      </w:r>
      <w:r w:rsidRPr="007B1F73">
        <w:rPr>
          <w:rFonts w:ascii="Times New Roman" w:hAnsi="Times New Roman" w:cs="Times New Roman"/>
          <w:color w:val="000000"/>
          <w:sz w:val="28"/>
          <w:szCs w:val="28"/>
        </w:rPr>
        <w:t>органів державної влади, органів місцевого самоврядування, органів військового управління, забезпечення публічної безпеки, а також здійснення додаткового фінансування з районного бюджету з метою навчання особового складу підрозділів територіальної оборони.</w:t>
      </w:r>
    </w:p>
    <w:p w:rsidR="007B1F73" w:rsidRPr="007B1F73" w:rsidRDefault="007B1F73" w:rsidP="007B1F73">
      <w:pPr>
        <w:pStyle w:val="a4"/>
        <w:widowControl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 урахуванням зазначеного вище необхідно завчасно у мирний час створити сприятливі умови для вжиття відповідних додаткових заходів щодо удосконалення:</w:t>
      </w:r>
    </w:p>
    <w:p w:rsidR="007B1F73" w:rsidRPr="007B1F73" w:rsidRDefault="007B1F73" w:rsidP="007B1F73">
      <w:pPr>
        <w:pStyle w:val="a4"/>
        <w:widowControl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z w:val="28"/>
          <w:szCs w:val="28"/>
        </w:rPr>
        <w:t>формування у мирний час та розгортання в особливий період підрозділів територіальної оборони;</w:t>
      </w:r>
    </w:p>
    <w:p w:rsidR="007B1F73" w:rsidRPr="007B1F73" w:rsidRDefault="007B1F73" w:rsidP="007B1F73">
      <w:pPr>
        <w:pStyle w:val="a4"/>
        <w:widowControl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z w:val="28"/>
          <w:szCs w:val="28"/>
        </w:rPr>
        <w:t>організації та підтримання у постійній готовності системи управління територіальною обороною в районі;</w:t>
      </w:r>
    </w:p>
    <w:p w:rsidR="007B1F73" w:rsidRPr="007B1F73" w:rsidRDefault="007B1F73" w:rsidP="007B1F73">
      <w:pPr>
        <w:pStyle w:val="a4"/>
        <w:widowControl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z w:val="28"/>
          <w:szCs w:val="28"/>
        </w:rPr>
        <w:t>взаємодії районної державної адміністрації, правоохоронних органів,  органів військового управління при підготовці до виконання та при виконанні завдань територіальної оборони;</w:t>
      </w:r>
    </w:p>
    <w:p w:rsidR="007B1F73" w:rsidRPr="007B1F73" w:rsidRDefault="007B1F73" w:rsidP="007B1F73">
      <w:pPr>
        <w:pStyle w:val="a4"/>
        <w:widowControl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z w:val="28"/>
          <w:szCs w:val="28"/>
        </w:rPr>
        <w:t>військово-патріотичного і духовно-морального виховання населення, прищеплення почуття особистої відповідальності за захист Батьківщини, міста, селища, своєї родини;</w:t>
      </w:r>
    </w:p>
    <w:p w:rsidR="007B1F73" w:rsidRPr="007B1F73" w:rsidRDefault="007B1F73" w:rsidP="007B1F73">
      <w:pPr>
        <w:pStyle w:val="a4"/>
        <w:widowControl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z w:val="28"/>
          <w:szCs w:val="28"/>
        </w:rPr>
        <w:t>підготовка лікарень до прийому поранених та постраждалих.</w:t>
      </w:r>
    </w:p>
    <w:p w:rsidR="007B1F73" w:rsidRPr="007B1F73" w:rsidRDefault="007B1F73" w:rsidP="007B1F73">
      <w:pPr>
        <w:pStyle w:val="a4"/>
        <w:widowControl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F73" w:rsidRPr="007B1F73" w:rsidRDefault="007B1F73" w:rsidP="007B1F73">
      <w:pPr>
        <w:pStyle w:val="a4"/>
        <w:widowControl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bCs/>
          <w:color w:val="000000"/>
          <w:sz w:val="28"/>
          <w:szCs w:val="28"/>
        </w:rPr>
        <w:t>Також виникає гостра необхідність щодо удосконалення теоретичної і практичної підготовки особового складу підрозділів територіальної оборони до виконання завдань територіальної оборони в особливий період з:</w:t>
      </w:r>
    </w:p>
    <w:p w:rsidR="007B1F73" w:rsidRPr="007B1F73" w:rsidRDefault="007B1F73" w:rsidP="007B1F73">
      <w:pPr>
        <w:pStyle w:val="a4"/>
        <w:widowControl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bCs/>
          <w:color w:val="000000"/>
          <w:sz w:val="28"/>
          <w:szCs w:val="28"/>
        </w:rPr>
        <w:t>адміністративно-правових основ режиму воєнного стану;</w:t>
      </w:r>
    </w:p>
    <w:p w:rsidR="007B1F73" w:rsidRPr="007B1F73" w:rsidRDefault="007B1F73" w:rsidP="007B1F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порядку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взаємодії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державними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органами,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належних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умов </w:t>
      </w:r>
      <w:proofErr w:type="spellStart"/>
      <w:proofErr w:type="gram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B1F73">
        <w:rPr>
          <w:rFonts w:ascii="Times New Roman" w:hAnsi="Times New Roman" w:cs="Times New Roman"/>
          <w:color w:val="000000"/>
          <w:sz w:val="28"/>
          <w:szCs w:val="28"/>
        </w:rPr>
        <w:t>ідтримання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публічної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порядку в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особливого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періоду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1F73" w:rsidRPr="007B1F73" w:rsidRDefault="007B1F73" w:rsidP="007B1F73">
      <w:pPr>
        <w:pStyle w:val="a4"/>
        <w:widowControl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bCs/>
          <w:color w:val="000000"/>
          <w:sz w:val="28"/>
          <w:szCs w:val="28"/>
        </w:rPr>
        <w:t>надійного функціонування в умовах особливого періоду органів державної влади та органів військового управління;</w:t>
      </w:r>
    </w:p>
    <w:p w:rsidR="007B1F73" w:rsidRPr="007B1F73" w:rsidRDefault="007B1F73" w:rsidP="007B1F73">
      <w:pPr>
        <w:pStyle w:val="a4"/>
        <w:widowControl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bCs/>
          <w:color w:val="000000"/>
          <w:sz w:val="28"/>
          <w:szCs w:val="28"/>
        </w:rPr>
        <w:t>стратегічного (оперативного) розгортання військ (сил) Збройних Сил України та інших військових формувань;</w:t>
      </w:r>
    </w:p>
    <w:p w:rsidR="007B1F73" w:rsidRPr="007B1F73" w:rsidRDefault="007B1F73" w:rsidP="007B1F73">
      <w:pPr>
        <w:pStyle w:val="a4"/>
        <w:widowControl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bCs/>
          <w:color w:val="000000"/>
          <w:sz w:val="28"/>
          <w:szCs w:val="28"/>
        </w:rPr>
        <w:t>охорони та оборони важливих об’єктів і комунікацій життєдіяльності в умовах особливого періоду;</w:t>
      </w:r>
    </w:p>
    <w:p w:rsidR="007B1F73" w:rsidRPr="007B1F73" w:rsidRDefault="007B1F73" w:rsidP="007B1F7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тактичної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тактико-спеціальної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інженерної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вогневої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медичної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психологічної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B1F73">
        <w:rPr>
          <w:rFonts w:ascii="Times New Roman" w:hAnsi="Times New Roman" w:cs="Times New Roman"/>
          <w:color w:val="000000"/>
          <w:sz w:val="28"/>
          <w:szCs w:val="28"/>
        </w:rPr>
        <w:t>ідготовки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особового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складу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підрозділів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оборони;</w:t>
      </w:r>
    </w:p>
    <w:p w:rsidR="007B1F73" w:rsidRPr="007B1F73" w:rsidRDefault="007B1F73" w:rsidP="007B1F73">
      <w:pPr>
        <w:pStyle w:val="a4"/>
        <w:widowControl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спеціальної підготовки санітарних інструкторів та фельдшерів підрозділів територіальної оборони.</w:t>
      </w:r>
    </w:p>
    <w:p w:rsidR="007B1F73" w:rsidRPr="007B1F73" w:rsidRDefault="007B1F73" w:rsidP="007B1F73">
      <w:pPr>
        <w:pStyle w:val="a4"/>
        <w:widowControl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bCs/>
          <w:color w:val="000000"/>
          <w:sz w:val="28"/>
          <w:szCs w:val="28"/>
        </w:rPr>
        <w:t>Зазначені вище завдання  мають бути поставлені в авангарді організаційної роботи органів місцевого самоврядування, правоохоронних органів, домінувати у навчально-виховному процесі навчальних закладів, на підприємствах району та з усіма категоріями громадян.</w:t>
      </w:r>
    </w:p>
    <w:p w:rsidR="007B1F73" w:rsidRPr="007B1F73" w:rsidRDefault="007B1F73" w:rsidP="00B917AE">
      <w:pPr>
        <w:jc w:val="both"/>
        <w:rPr>
          <w:rFonts w:ascii="Times New Roman" w:hAnsi="Times New Roman" w:cs="Times New Roman"/>
          <w:sz w:val="28"/>
          <w:szCs w:val="28"/>
        </w:rPr>
      </w:pPr>
      <w:r w:rsidRPr="007B1F7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матеріально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1F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1F73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оборони на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Новоград –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Волинського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району на 2022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розроблена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''Про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спротиву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'', ''Про оборону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'',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Указів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2016 року №406/2016 ''Про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територіальну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оборону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'',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2014 року №447/2014 ''Про заходи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обороноздатності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'',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proofErr w:type="gramStart"/>
      <w:r w:rsidRPr="007B1F73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B1F73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''Про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невідкладні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обороноздатності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''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2014 року та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нормативно –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>.</w:t>
      </w:r>
    </w:p>
    <w:p w:rsidR="007B1F73" w:rsidRPr="007B1F73" w:rsidRDefault="007B1F73" w:rsidP="00B917AE">
      <w:pPr>
        <w:jc w:val="both"/>
        <w:rPr>
          <w:rFonts w:ascii="Times New Roman" w:hAnsi="Times New Roman" w:cs="Times New Roman"/>
          <w:sz w:val="28"/>
          <w:szCs w:val="28"/>
        </w:rPr>
      </w:pPr>
      <w:r w:rsidRPr="007B1F7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ідеології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можливого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7B1F7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7B1F73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невідкладних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>.</w:t>
      </w:r>
    </w:p>
    <w:p w:rsidR="007B1F73" w:rsidRPr="007B1F73" w:rsidRDefault="007B1F73" w:rsidP="007B1F73">
      <w:pPr>
        <w:rPr>
          <w:rFonts w:ascii="Times New Roman" w:hAnsi="Times New Roman" w:cs="Times New Roman"/>
          <w:sz w:val="28"/>
          <w:szCs w:val="28"/>
        </w:rPr>
      </w:pPr>
    </w:p>
    <w:p w:rsidR="007B1F73" w:rsidRPr="007B1F73" w:rsidRDefault="007B1F73" w:rsidP="007B1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73">
        <w:rPr>
          <w:rFonts w:ascii="Times New Roman" w:hAnsi="Times New Roman" w:cs="Times New Roman"/>
          <w:b/>
          <w:sz w:val="28"/>
          <w:szCs w:val="28"/>
        </w:rPr>
        <w:t xml:space="preserve">2. Мета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:rsidR="007B1F73" w:rsidRPr="007B1F73" w:rsidRDefault="007B1F73" w:rsidP="007B1F73">
      <w:pPr>
        <w:pStyle w:val="a4"/>
        <w:widowControl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Метою Програми є </w:t>
      </w:r>
      <w:r w:rsidRPr="007B1F73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у межах відповідних видатків місцевих бюджетів належне фінансування заходів територіальної оборони місцевого значення, а саме</w:t>
      </w:r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комплексне здійснення заходів щодо: підготовки особового складу підрозділів територіальної оборони до охорони важливих стратегічних об’єктів і комунікацій, органів державної влади, органів місцевого самоврядування, органів військового управління, боротьби з диверсійними та іншими незаконно створеними збройними формуваннями; матеріально-технічного забезпечення потреб особового складу та підрозділів територіальної оборони при проведенні занять, тренувань та навчань.</w:t>
      </w:r>
    </w:p>
    <w:p w:rsidR="007B1F73" w:rsidRPr="007B1F73" w:rsidRDefault="007B1F73" w:rsidP="007B1F73">
      <w:pPr>
        <w:pStyle w:val="a4"/>
        <w:widowControl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z w:val="28"/>
          <w:szCs w:val="28"/>
        </w:rPr>
        <w:t>З цією метою планується організувати та здійснювати додаткові заходи щодо:</w:t>
      </w:r>
    </w:p>
    <w:p w:rsidR="007B1F73" w:rsidRPr="007B1F73" w:rsidRDefault="007B1F73" w:rsidP="007B1F73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273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7B1F73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вчасного реагування та вживання заходів щодо оборони та території та захисту його населення до моменту розгортання військ або сил для ведення бойових дій;</w:t>
      </w:r>
    </w:p>
    <w:p w:rsidR="007B1F73" w:rsidRPr="007B1F73" w:rsidRDefault="007B1F73" w:rsidP="007B1F73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273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7B1F73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у посиленні охорони та захисту державного кордону;</w:t>
      </w:r>
    </w:p>
    <w:p w:rsidR="007B1F73" w:rsidRPr="007B1F73" w:rsidRDefault="007B1F73" w:rsidP="007B1F73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273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7B1F73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у захисті населення, територій, довкілля та майна від надзвичайних ситуацій, ліквідації наслідків ведення військових (бойових) дій;</w:t>
      </w:r>
    </w:p>
    <w:p w:rsidR="007B1F73" w:rsidRPr="007B1F73" w:rsidRDefault="007B1F73" w:rsidP="007B1F73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273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7B1F73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у підготовці громадян України до національного спротиву;</w:t>
      </w:r>
    </w:p>
    <w:p w:rsidR="007B1F73" w:rsidRPr="007B1F73" w:rsidRDefault="007B1F73" w:rsidP="007B1F73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273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7B1F73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у забезпеченні безпечної роботи органів державної влади, місцевого самоврядування та військового управління;</w:t>
      </w:r>
    </w:p>
    <w:p w:rsidR="007B1F73" w:rsidRPr="007B1F73" w:rsidRDefault="007B1F73" w:rsidP="007B1F73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273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7B1F73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в охороні та обороні важливих об'єктів та комунікацій, інших критично важливих об'єктів інфраструктури;</w:t>
      </w:r>
    </w:p>
    <w:p w:rsidR="007B1F73" w:rsidRPr="007B1F73" w:rsidRDefault="007B1F73" w:rsidP="007B1F73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273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7B1F73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lastRenderedPageBreak/>
        <w:t>забезпеченні умов для стратегічного (оперативного) розгортання військ (сил) або їхнього перегрупування;</w:t>
      </w:r>
    </w:p>
    <w:p w:rsidR="007B1F73" w:rsidRPr="007B1F73" w:rsidRDefault="007B1F73" w:rsidP="007B1F73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273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7B1F73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у здійсненні заходів щодо тимчасової заборони або обмеження руху транспорту та пішоходів біля або в районах НС або ведення військових (бойових) дій;</w:t>
      </w:r>
    </w:p>
    <w:p w:rsidR="007B1F73" w:rsidRPr="007B1F73" w:rsidRDefault="007B1F73" w:rsidP="007B1F73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273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7B1F73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у забезпеченні громадської безпеки та порядку у населених пунктах;</w:t>
      </w:r>
    </w:p>
    <w:p w:rsidR="007B1F73" w:rsidRPr="007B1F73" w:rsidRDefault="007B1F73" w:rsidP="007B1F73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273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7B1F73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у введенні та здійсненні заходів режиму воєнного стану;</w:t>
      </w:r>
    </w:p>
    <w:p w:rsidR="007B1F73" w:rsidRPr="007B1F73" w:rsidRDefault="007B1F73" w:rsidP="007B1F73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273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7B1F73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у боротьбі з диверсійно-розвідувальними силами, іншими збройними формуваннями агресора;</w:t>
      </w:r>
    </w:p>
    <w:p w:rsidR="007B1F73" w:rsidRPr="007B1F73" w:rsidRDefault="007B1F73" w:rsidP="007B1F73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273"/>
        <w:jc w:val="both"/>
        <w:textAlignment w:val="baseline"/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</w:pPr>
      <w:r w:rsidRPr="007B1F73">
        <w:rPr>
          <w:rFonts w:eastAsia="DejaVu Sans"/>
          <w:color w:val="000000"/>
          <w:kern w:val="1"/>
          <w:sz w:val="28"/>
          <w:szCs w:val="28"/>
          <w:lang w:val="uk-UA" w:eastAsia="hi-IN" w:bidi="hi-IN"/>
        </w:rPr>
        <w:t>участі в інформаційних заходах, спрямованих на підвищення рівня обороноздатності держави та протидію інформаційним операціям агресора.</w:t>
      </w:r>
    </w:p>
    <w:p w:rsidR="007B1F73" w:rsidRPr="007B1F73" w:rsidRDefault="007B1F73" w:rsidP="007B1F73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сприятливих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умов для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належної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B1F73">
        <w:rPr>
          <w:rFonts w:ascii="Times New Roman" w:hAnsi="Times New Roman" w:cs="Times New Roman"/>
          <w:color w:val="000000"/>
          <w:sz w:val="28"/>
          <w:szCs w:val="28"/>
        </w:rPr>
        <w:t>ідготовки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мирний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особового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складу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підрозділів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оборони до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призначенням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навчань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практичного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відпрацювання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навичок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бойової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1F73" w:rsidRPr="007B1F73" w:rsidRDefault="007B1F73" w:rsidP="007B1F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F73" w:rsidRPr="007B1F73" w:rsidRDefault="007B1F73" w:rsidP="007B1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73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7B1F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7B1F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заході</w:t>
      </w:r>
      <w:proofErr w:type="gramStart"/>
      <w:r w:rsidRPr="007B1F73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7B1F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B1F73">
        <w:rPr>
          <w:rFonts w:ascii="Times New Roman" w:hAnsi="Times New Roman" w:cs="Times New Roman"/>
          <w:b/>
          <w:sz w:val="28"/>
          <w:szCs w:val="28"/>
        </w:rPr>
        <w:t>та</w:t>
      </w:r>
      <w:proofErr w:type="gramEnd"/>
      <w:r w:rsidRPr="007B1F73">
        <w:rPr>
          <w:rFonts w:ascii="Times New Roman" w:hAnsi="Times New Roman" w:cs="Times New Roman"/>
          <w:b/>
          <w:sz w:val="28"/>
          <w:szCs w:val="28"/>
        </w:rPr>
        <w:t xml:space="preserve"> строки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7B1F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:rsidR="007B1F73" w:rsidRPr="007B1F73" w:rsidRDefault="007B1F73" w:rsidP="00FA4A2F">
      <w:pPr>
        <w:jc w:val="both"/>
        <w:rPr>
          <w:rFonts w:ascii="Times New Roman" w:hAnsi="Times New Roman" w:cs="Times New Roman"/>
          <w:sz w:val="28"/>
          <w:szCs w:val="28"/>
        </w:rPr>
      </w:pPr>
      <w:r w:rsidRPr="007B1F7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F73">
        <w:rPr>
          <w:rFonts w:ascii="Times New Roman" w:hAnsi="Times New Roman" w:cs="Times New Roman"/>
          <w:sz w:val="28"/>
          <w:szCs w:val="28"/>
        </w:rPr>
        <w:t>практичного</w:t>
      </w:r>
      <w:proofErr w:type="gram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Новоград-Волинську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районну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адміністрацію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F73" w:rsidRPr="007B1F73" w:rsidRDefault="007B1F73" w:rsidP="00FA4A2F">
      <w:pPr>
        <w:jc w:val="both"/>
        <w:rPr>
          <w:rFonts w:ascii="Times New Roman" w:hAnsi="Times New Roman" w:cs="Times New Roman"/>
          <w:sz w:val="28"/>
          <w:szCs w:val="28"/>
        </w:rPr>
      </w:pPr>
      <w:r w:rsidRPr="007B1F7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у 2022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до моменту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планового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матеріально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1F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1F73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оборони на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Новоград –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Волинського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району та на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>.</w:t>
      </w:r>
    </w:p>
    <w:p w:rsidR="007B1F73" w:rsidRPr="007B1F73" w:rsidRDefault="007B1F73" w:rsidP="007B1F73">
      <w:pPr>
        <w:rPr>
          <w:rFonts w:ascii="Times New Roman" w:hAnsi="Times New Roman" w:cs="Times New Roman"/>
          <w:sz w:val="28"/>
          <w:szCs w:val="28"/>
        </w:rPr>
      </w:pPr>
    </w:p>
    <w:p w:rsidR="007B1F73" w:rsidRPr="007B1F73" w:rsidRDefault="007B1F73" w:rsidP="007B1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73">
        <w:rPr>
          <w:rFonts w:ascii="Times New Roman" w:hAnsi="Times New Roman" w:cs="Times New Roman"/>
          <w:b/>
          <w:sz w:val="28"/>
          <w:szCs w:val="28"/>
        </w:rPr>
        <w:t xml:space="preserve">4.  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7B1F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Програмою</w:t>
      </w:r>
      <w:proofErr w:type="spellEnd"/>
      <w:r w:rsidRPr="007B1F7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здійснення</w:t>
      </w:r>
      <w:proofErr w:type="spellEnd"/>
      <w:r w:rsidRPr="007B1F73">
        <w:rPr>
          <w:rFonts w:ascii="Times New Roman" w:hAnsi="Times New Roman" w:cs="Times New Roman"/>
          <w:b/>
          <w:sz w:val="28"/>
          <w:szCs w:val="28"/>
        </w:rPr>
        <w:t xml:space="preserve"> контролю за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7B1F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виконанням</w:t>
      </w:r>
      <w:proofErr w:type="spellEnd"/>
    </w:p>
    <w:p w:rsidR="007B1F73" w:rsidRPr="007B1F73" w:rsidRDefault="007B1F73" w:rsidP="00B917AE">
      <w:pPr>
        <w:jc w:val="both"/>
        <w:rPr>
          <w:rFonts w:ascii="Times New Roman" w:hAnsi="Times New Roman" w:cs="Times New Roman"/>
          <w:sz w:val="28"/>
          <w:szCs w:val="28"/>
        </w:rPr>
      </w:pPr>
      <w:r w:rsidRPr="007B1F7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7B1F73">
        <w:rPr>
          <w:rFonts w:ascii="Times New Roman" w:hAnsi="Times New Roman" w:cs="Times New Roman"/>
          <w:sz w:val="28"/>
          <w:szCs w:val="28"/>
        </w:rPr>
        <w:t>Розробником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формуванням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реалізацією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якісне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наділяються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повноваженнями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особами, в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заход</w:t>
      </w:r>
      <w:proofErr w:type="gramEnd"/>
      <w:r w:rsidRPr="007B1F73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вчиняються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F7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>.</w:t>
      </w:r>
    </w:p>
    <w:p w:rsidR="007B1F73" w:rsidRPr="007B1F73" w:rsidRDefault="007B1F73" w:rsidP="00B917AE">
      <w:pPr>
        <w:jc w:val="both"/>
        <w:rPr>
          <w:rFonts w:ascii="Times New Roman" w:hAnsi="Times New Roman" w:cs="Times New Roman"/>
          <w:sz w:val="28"/>
          <w:szCs w:val="28"/>
        </w:rPr>
      </w:pPr>
      <w:r w:rsidRPr="007B1F7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виконавці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своєчасне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адекватних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матимуть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залежатимуть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1F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1F7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>)).</w:t>
      </w:r>
    </w:p>
    <w:p w:rsidR="007B1F73" w:rsidRPr="007B1F73" w:rsidRDefault="007B1F73" w:rsidP="00B917AE">
      <w:pPr>
        <w:pStyle w:val="a4"/>
        <w:widowControl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1F73" w:rsidRPr="007B1F73" w:rsidRDefault="007B1F73" w:rsidP="007B1F73">
      <w:pPr>
        <w:pStyle w:val="a4"/>
        <w:widowControl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 Завдання Програми</w:t>
      </w:r>
    </w:p>
    <w:p w:rsidR="007B1F73" w:rsidRPr="007B1F73" w:rsidRDefault="007B1F73" w:rsidP="007B1F73">
      <w:pPr>
        <w:pStyle w:val="a4"/>
        <w:widowControl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z w:val="28"/>
          <w:szCs w:val="28"/>
        </w:rPr>
        <w:t>Основними завданнями Програми є здійснення додаткових заходів щодо:</w:t>
      </w:r>
    </w:p>
    <w:p w:rsidR="007B1F73" w:rsidRPr="007B1F73" w:rsidRDefault="007B1F73" w:rsidP="007B1F73">
      <w:pPr>
        <w:pStyle w:val="a4"/>
        <w:widowControl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z w:val="28"/>
          <w:szCs w:val="28"/>
        </w:rPr>
        <w:t>забезпечення умов для надійного функціонування органів державної влади, органів військового управління, стратегічного (оперативного) розгортання військ (сил) Збройних Сил України та інших військових формувань;</w:t>
      </w:r>
    </w:p>
    <w:p w:rsidR="007B1F73" w:rsidRPr="007B1F73" w:rsidRDefault="007B1F73" w:rsidP="007B1F7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B1F73">
        <w:rPr>
          <w:rFonts w:ascii="Times New Roman" w:hAnsi="Times New Roman" w:cs="Times New Roman"/>
          <w:color w:val="000000"/>
          <w:sz w:val="28"/>
          <w:szCs w:val="28"/>
        </w:rPr>
        <w:t>ідготовки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мирний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час до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та оборони в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особливий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важливих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об’єктів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комунікацій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життєдіяльності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1F73" w:rsidRPr="007B1F73" w:rsidRDefault="007B1F73" w:rsidP="007B1F73">
      <w:pPr>
        <w:pStyle w:val="a4"/>
        <w:widowControl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z w:val="28"/>
          <w:szCs w:val="28"/>
        </w:rPr>
        <w:t>підготовки до боротьби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мародерами;</w:t>
      </w:r>
    </w:p>
    <w:p w:rsidR="007B1F73" w:rsidRPr="007B1F73" w:rsidRDefault="007B1F73" w:rsidP="007B1F73">
      <w:pPr>
        <w:pStyle w:val="a4"/>
        <w:widowControl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z w:val="28"/>
          <w:szCs w:val="28"/>
        </w:rPr>
        <w:t>підтримання правового режиму воєнного стану, посилення охорони громадського порядку та безпеки громадян;</w:t>
      </w:r>
    </w:p>
    <w:p w:rsidR="007B1F73" w:rsidRPr="007B1F73" w:rsidRDefault="007B1F73" w:rsidP="007B1F73">
      <w:pPr>
        <w:pStyle w:val="a4"/>
        <w:widowControl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z w:val="28"/>
          <w:szCs w:val="28"/>
        </w:rPr>
        <w:t>створення сприятливих умов для належної підготовки у мирний час особового складу підрозділів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:rsidR="007B1F73" w:rsidRPr="007B1F73" w:rsidRDefault="007B1F73" w:rsidP="007B1F73">
      <w:pPr>
        <w:rPr>
          <w:rFonts w:ascii="Times New Roman" w:hAnsi="Times New Roman" w:cs="Times New Roman"/>
          <w:sz w:val="28"/>
          <w:szCs w:val="28"/>
        </w:rPr>
      </w:pPr>
    </w:p>
    <w:p w:rsidR="007B1F73" w:rsidRPr="007B1F73" w:rsidRDefault="007B1F73" w:rsidP="007B1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73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Фінансове</w:t>
      </w:r>
      <w:proofErr w:type="spellEnd"/>
      <w:r w:rsidRPr="007B1F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7B1F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7B1F7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очікувані</w:t>
      </w:r>
      <w:proofErr w:type="spellEnd"/>
      <w:r w:rsidRPr="007B1F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7B1F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:rsidR="007B1F73" w:rsidRPr="007B1F73" w:rsidRDefault="007B1F73" w:rsidP="007B1F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F73" w:rsidRPr="007B1F73" w:rsidRDefault="007B1F73" w:rsidP="00FA4A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7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значним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об’ємом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7B1F7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B1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B1F73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7B1F7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заплановано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розумними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обмеженнями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, районного,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та державного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бюджеті</w:t>
      </w:r>
      <w:proofErr w:type="gramStart"/>
      <w:r w:rsidRPr="007B1F7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B1F73">
        <w:rPr>
          <w:rFonts w:ascii="Times New Roman" w:hAnsi="Times New Roman" w:cs="Times New Roman"/>
          <w:sz w:val="28"/>
          <w:szCs w:val="28"/>
        </w:rPr>
        <w:t>.</w:t>
      </w:r>
    </w:p>
    <w:p w:rsidR="007B1F73" w:rsidRPr="007B1F73" w:rsidRDefault="007B1F73" w:rsidP="00FA4A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699,99 тис</w:t>
      </w:r>
      <w:proofErr w:type="gramStart"/>
      <w:r w:rsidRPr="007B1F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1F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1F73">
        <w:rPr>
          <w:rFonts w:ascii="Times New Roman" w:hAnsi="Times New Roman" w:cs="Times New Roman"/>
          <w:sz w:val="28"/>
          <w:szCs w:val="28"/>
        </w:rPr>
        <w:t>ривень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>.</w:t>
      </w:r>
    </w:p>
    <w:p w:rsidR="007B1F73" w:rsidRPr="007B1F73" w:rsidRDefault="007B1F73" w:rsidP="00FA4A2F">
      <w:pPr>
        <w:pStyle w:val="a4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7B1F73" w:rsidRPr="007B1F73" w:rsidSect="008F6964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7B1F73" w:rsidRPr="007B1F73" w:rsidRDefault="007B1F73" w:rsidP="007B1F73">
      <w:pPr>
        <w:pStyle w:val="a4"/>
        <w:widowControl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1F73" w:rsidRPr="007B1F73" w:rsidRDefault="007B1F73" w:rsidP="007B1F73">
      <w:pPr>
        <w:pStyle w:val="a4"/>
        <w:widowControl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b/>
          <w:color w:val="000000"/>
          <w:sz w:val="28"/>
          <w:szCs w:val="28"/>
        </w:rPr>
        <w:t>7. Заходи Програми</w:t>
      </w:r>
    </w:p>
    <w:p w:rsidR="007B1F73" w:rsidRPr="007B1F73" w:rsidRDefault="007B1F73" w:rsidP="007B1F73">
      <w:pPr>
        <w:pStyle w:val="a4"/>
        <w:widowControl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6410"/>
        <w:gridCol w:w="2921"/>
        <w:gridCol w:w="1533"/>
        <w:gridCol w:w="1842"/>
        <w:gridCol w:w="1842"/>
      </w:tblGrid>
      <w:tr w:rsidR="007B1F73" w:rsidRPr="007B1F73" w:rsidTr="00F31258">
        <w:trPr>
          <w:trHeight w:val="1722"/>
          <w:tblHeader/>
        </w:trPr>
        <w:tc>
          <w:tcPr>
            <w:tcW w:w="713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№ з/п</w:t>
            </w:r>
          </w:p>
        </w:tc>
        <w:tc>
          <w:tcPr>
            <w:tcW w:w="6652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Зміст заходу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Виконавці</w:t>
            </w:r>
          </w:p>
        </w:tc>
        <w:tc>
          <w:tcPr>
            <w:tcW w:w="1439" w:type="dxa"/>
            <w:vAlign w:val="center"/>
          </w:tcPr>
          <w:p w:rsidR="007B1F73" w:rsidRPr="007B1F73" w:rsidRDefault="007B1F73" w:rsidP="00F31258">
            <w:pPr>
              <w:pStyle w:val="a4"/>
              <w:widowControl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Орієнтовні строки виконання,</w:t>
            </w:r>
          </w:p>
          <w:p w:rsidR="007B1F73" w:rsidRPr="007B1F73" w:rsidRDefault="007B1F73" w:rsidP="00F31258">
            <w:pPr>
              <w:pStyle w:val="a4"/>
              <w:widowControl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рік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widowControl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Орієнтовні обсяги фінансування за роками (грн.)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Загальні обсяги фінансування (грн.)</w:t>
            </w:r>
          </w:p>
        </w:tc>
      </w:tr>
      <w:tr w:rsidR="007B1F73" w:rsidRPr="007B1F73" w:rsidTr="00F31258">
        <w:tc>
          <w:tcPr>
            <w:tcW w:w="713" w:type="dxa"/>
            <w:shd w:val="clear" w:color="auto" w:fill="auto"/>
            <w:vAlign w:val="center"/>
          </w:tcPr>
          <w:p w:rsidR="007B1F73" w:rsidRPr="007B1F73" w:rsidRDefault="007B1F73" w:rsidP="007B1F73">
            <w:pPr>
              <w:numPr>
                <w:ilvl w:val="0"/>
                <w:numId w:val="3"/>
              </w:numPr>
              <w:snapToGri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:rsidR="007B1F73" w:rsidRPr="007B1F73" w:rsidRDefault="007B1F73" w:rsidP="00F31258">
            <w:pPr>
              <w:snapToGrid w:val="0"/>
              <w:ind w:left="-57"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виділення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ділянок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місцевості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необхідних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ідготовки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населення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національного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спротиву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</w:t>
            </w:r>
            <w:proofErr w:type="spell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погодженням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із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командуванням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Сил </w:t>
            </w:r>
            <w:proofErr w:type="spell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оборони </w:t>
            </w:r>
            <w:proofErr w:type="spell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Збройних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Сил </w:t>
            </w:r>
            <w:proofErr w:type="spell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України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сприяти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їх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облаштуванню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міські, селищні, сільські ради (за згодою), райдержадміністрація </w:t>
            </w:r>
          </w:p>
        </w:tc>
        <w:tc>
          <w:tcPr>
            <w:tcW w:w="1439" w:type="dxa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B1F73" w:rsidRPr="007B1F73" w:rsidRDefault="00606B4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B4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 w:eastAsia="en-US"/>
              </w:rPr>
              <w:pict>
                <v:rect id="Прямоугольник 3" o:spid="_x0000_s1026" style="position:absolute;left:0;text-align:left;margin-left:-3pt;margin-top:-2.25pt;width:155.25pt;height:21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" strokecolor="white">
                  <v:textbox>
                    <w:txbxContent>
                      <w:p w:rsidR="007B1F73" w:rsidRPr="007A61A8" w:rsidRDefault="007B1F73" w:rsidP="007B1F73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7A61A8">
                          <w:rPr>
                            <w:color w:val="000000"/>
                            <w:sz w:val="24"/>
                            <w:szCs w:val="24"/>
                          </w:rPr>
                          <w:t xml:space="preserve">не </w:t>
                        </w:r>
                        <w:proofErr w:type="spellStart"/>
                        <w:r w:rsidRPr="007A61A8">
                          <w:rPr>
                            <w:color w:val="000000"/>
                            <w:sz w:val="24"/>
                            <w:szCs w:val="24"/>
                          </w:rPr>
                          <w:t>потребує</w:t>
                        </w:r>
                        <w:proofErr w:type="spellEnd"/>
                        <w:r w:rsidRPr="007A61A8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A61A8">
                          <w:rPr>
                            <w:color w:val="000000"/>
                            <w:sz w:val="24"/>
                            <w:szCs w:val="24"/>
                          </w:rPr>
                          <w:t>фінансування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B1F73" w:rsidRPr="007B1F73" w:rsidTr="00F31258">
        <w:tc>
          <w:tcPr>
            <w:tcW w:w="713" w:type="dxa"/>
            <w:shd w:val="clear" w:color="auto" w:fill="auto"/>
            <w:vAlign w:val="center"/>
          </w:tcPr>
          <w:p w:rsidR="007B1F73" w:rsidRPr="007B1F73" w:rsidRDefault="007B1F73" w:rsidP="007B1F73">
            <w:pPr>
              <w:numPr>
                <w:ilvl w:val="0"/>
                <w:numId w:val="3"/>
              </w:numPr>
              <w:snapToGri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:rsidR="007B1F73" w:rsidRPr="007B1F73" w:rsidRDefault="007B1F73" w:rsidP="00F31258">
            <w:pPr>
              <w:snapToGrid w:val="0"/>
              <w:ind w:left="-57"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Проведення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системної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роз’яснювальної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роботи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серед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населення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для </w:t>
            </w:r>
            <w:proofErr w:type="spellStart"/>
            <w:proofErr w:type="gram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п</w:t>
            </w:r>
            <w:proofErr w:type="gram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ідвищення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мотивації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громадян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до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військової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служби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та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служби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у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резерві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у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складі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Сит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територіальної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оборони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Збройних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Сил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України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,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пільг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та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соціальних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гарантій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для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військовослужбовців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та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резервістів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,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членів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їхніх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сімей</w:t>
            </w:r>
            <w:proofErr w:type="spellEnd"/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райдержадміністрація  міські, селищні, сільські ради (за згодою), </w:t>
            </w:r>
          </w:p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Новоград-Волинський територіальний центр комплектування та соціальної підтримки (за згодою), військова частина А</w:t>
            </w:r>
            <w:r w:rsidRPr="006E535C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</w:rPr>
              <w:t>7306</w:t>
            </w:r>
          </w:p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Новоград-Волинський міський центр зайнятості</w:t>
            </w:r>
          </w:p>
        </w:tc>
        <w:tc>
          <w:tcPr>
            <w:tcW w:w="1439" w:type="dxa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B1F73" w:rsidRPr="007B1F73" w:rsidRDefault="00606B4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 w:eastAsia="en-US"/>
              </w:rPr>
            </w:pPr>
            <w:r w:rsidRPr="00606B4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 w:eastAsia="en-US"/>
              </w:rPr>
              <w:pict>
                <v:rect id="Прямоугольник 2" o:spid="_x0000_s1027" style="position:absolute;left:0;text-align:left;margin-left:1.55pt;margin-top:60.95pt;width:155.25pt;height:21.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" strokecolor="white">
                  <v:textbox>
                    <w:txbxContent>
                      <w:p w:rsidR="007B1F73" w:rsidRPr="007A61A8" w:rsidRDefault="007B1F73" w:rsidP="007B1F73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7A61A8">
                          <w:rPr>
                            <w:color w:val="000000"/>
                            <w:sz w:val="24"/>
                            <w:szCs w:val="24"/>
                          </w:rPr>
                          <w:t xml:space="preserve">не </w:t>
                        </w:r>
                        <w:proofErr w:type="spellStart"/>
                        <w:r w:rsidRPr="007A61A8">
                          <w:rPr>
                            <w:color w:val="000000"/>
                            <w:sz w:val="24"/>
                            <w:szCs w:val="24"/>
                          </w:rPr>
                          <w:t>потребує</w:t>
                        </w:r>
                        <w:proofErr w:type="spellEnd"/>
                        <w:r w:rsidRPr="007A61A8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A61A8">
                          <w:rPr>
                            <w:color w:val="000000"/>
                            <w:sz w:val="24"/>
                            <w:szCs w:val="24"/>
                          </w:rPr>
                          <w:t>фінансування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B1F73" w:rsidRPr="007B1F73" w:rsidTr="00F31258">
        <w:trPr>
          <w:trHeight w:val="1384"/>
        </w:trPr>
        <w:tc>
          <w:tcPr>
            <w:tcW w:w="713" w:type="dxa"/>
            <w:shd w:val="clear" w:color="auto" w:fill="auto"/>
            <w:vAlign w:val="center"/>
          </w:tcPr>
          <w:p w:rsidR="007B1F73" w:rsidRPr="007B1F73" w:rsidRDefault="007B1F73" w:rsidP="007B1F73">
            <w:pPr>
              <w:numPr>
                <w:ilvl w:val="0"/>
                <w:numId w:val="3"/>
              </w:numPr>
              <w:snapToGri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:rsidR="007B1F73" w:rsidRPr="00402D0C" w:rsidRDefault="007B1F73" w:rsidP="00F31258">
            <w:pPr>
              <w:snapToGrid w:val="0"/>
              <w:ind w:left="-57" w:right="-57"/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</w:pPr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На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обладнання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охоронної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елекрозвукової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, </w:t>
            </w:r>
            <w:proofErr w:type="spellStart"/>
            <w:proofErr w:type="gram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св</w:t>
            </w:r>
            <w:proofErr w:type="gram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ітлової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,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пожежної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сигналізації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та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системи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відеоспостережння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(на 4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відеокамери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)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нежитлової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будівлі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літ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. А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навчального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корпусу №7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військового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містечка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№4 по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вул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. Ушакова, 34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райдержадміністрація,</w:t>
            </w:r>
          </w:p>
          <w:p w:rsidR="007B1F73" w:rsidRPr="007B1F73" w:rsidRDefault="007B1F73" w:rsidP="00F31258">
            <w:pPr>
              <w:pStyle w:val="a4"/>
              <w:widowControl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в/</w:t>
            </w:r>
            <w:proofErr w:type="gramStart"/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</w:t>
            </w:r>
            <w:proofErr w:type="gramEnd"/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</w:t>
            </w:r>
            <w:r w:rsidRPr="006E535C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ru-RU"/>
              </w:rPr>
              <w:t>7306</w:t>
            </w:r>
          </w:p>
        </w:tc>
        <w:tc>
          <w:tcPr>
            <w:tcW w:w="1439" w:type="dxa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66995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66995</w:t>
            </w:r>
          </w:p>
        </w:tc>
      </w:tr>
      <w:tr w:rsidR="007B1F73" w:rsidRPr="007B1F73" w:rsidTr="00F31258">
        <w:tc>
          <w:tcPr>
            <w:tcW w:w="713" w:type="dxa"/>
            <w:shd w:val="clear" w:color="auto" w:fill="auto"/>
            <w:vAlign w:val="center"/>
          </w:tcPr>
          <w:p w:rsidR="007B1F73" w:rsidRPr="007B1F73" w:rsidRDefault="007B1F73" w:rsidP="007B1F73">
            <w:pPr>
              <w:numPr>
                <w:ilvl w:val="0"/>
                <w:numId w:val="3"/>
              </w:numPr>
              <w:snapToGri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:rsidR="007B1F73" w:rsidRPr="00402D0C" w:rsidRDefault="007B1F73" w:rsidP="00F31258">
            <w:pPr>
              <w:snapToGrid w:val="0"/>
              <w:ind w:right="-57"/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</w:pPr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На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поточний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ремонт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частини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нежитлової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буді</w:t>
            </w:r>
            <w:proofErr w:type="gram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вл</w:t>
            </w:r>
            <w:proofErr w:type="gram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і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літ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. А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навчального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корпусу №7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військового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містечка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 №4 по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вул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. Ушакова, 34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райдержадміністрація,</w:t>
            </w:r>
          </w:p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в/</w:t>
            </w:r>
            <w:proofErr w:type="gramStart"/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</w:t>
            </w:r>
            <w:proofErr w:type="gramEnd"/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</w:t>
            </w:r>
            <w:r w:rsidRPr="006E535C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ru-RU"/>
              </w:rPr>
              <w:t>7306</w:t>
            </w:r>
          </w:p>
        </w:tc>
        <w:tc>
          <w:tcPr>
            <w:tcW w:w="1439" w:type="dxa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49995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49995</w:t>
            </w:r>
          </w:p>
        </w:tc>
      </w:tr>
      <w:tr w:rsidR="007B1F73" w:rsidRPr="007B1F73" w:rsidTr="00F31258">
        <w:tc>
          <w:tcPr>
            <w:tcW w:w="713" w:type="dxa"/>
            <w:shd w:val="clear" w:color="auto" w:fill="auto"/>
            <w:vAlign w:val="center"/>
          </w:tcPr>
          <w:p w:rsidR="007B1F73" w:rsidRPr="007B1F73" w:rsidRDefault="007B1F73" w:rsidP="007B1F73">
            <w:pPr>
              <w:numPr>
                <w:ilvl w:val="0"/>
                <w:numId w:val="3"/>
              </w:numPr>
              <w:snapToGri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:rsidR="007B1F73" w:rsidRPr="00402D0C" w:rsidRDefault="007B1F73" w:rsidP="00F31258">
            <w:pPr>
              <w:snapToGrid w:val="0"/>
              <w:ind w:right="-57"/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</w:pP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Транспортні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послуги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(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перевезення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особового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складу </w:t>
            </w:r>
            <w:proofErr w:type="spellStart"/>
            <w:proofErr w:type="gram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п</w:t>
            </w:r>
            <w:proofErr w:type="gram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ідрозділів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територіальної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оборони при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проведенні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заходів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територіальної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оборони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під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час режиму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воєнного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стану)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райдержадміністрація,</w:t>
            </w:r>
          </w:p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в/</w:t>
            </w:r>
            <w:proofErr w:type="gramStart"/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</w:t>
            </w:r>
            <w:proofErr w:type="gramEnd"/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</w:t>
            </w:r>
            <w:r w:rsidRPr="006E535C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ru-RU"/>
              </w:rPr>
              <w:t>7306</w:t>
            </w:r>
          </w:p>
        </w:tc>
        <w:tc>
          <w:tcPr>
            <w:tcW w:w="1439" w:type="dxa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10000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10000</w:t>
            </w:r>
          </w:p>
        </w:tc>
      </w:tr>
      <w:tr w:rsidR="007B1F73" w:rsidRPr="007B1F73" w:rsidTr="00F31258">
        <w:tc>
          <w:tcPr>
            <w:tcW w:w="713" w:type="dxa"/>
            <w:shd w:val="clear" w:color="auto" w:fill="auto"/>
            <w:vAlign w:val="center"/>
          </w:tcPr>
          <w:p w:rsidR="007B1F73" w:rsidRPr="007B1F73" w:rsidRDefault="007B1F73" w:rsidP="007B1F73">
            <w:pPr>
              <w:numPr>
                <w:ilvl w:val="0"/>
                <w:numId w:val="3"/>
              </w:numPr>
              <w:snapToGri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:rsidR="007B1F73" w:rsidRPr="00402D0C" w:rsidRDefault="007B1F73" w:rsidP="00F31258">
            <w:pPr>
              <w:snapToGrid w:val="0"/>
              <w:ind w:right="-57"/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</w:pP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Аварійне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живлення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АРМ (1000</w:t>
            </w:r>
            <w:proofErr w:type="gram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В</w:t>
            </w:r>
            <w:proofErr w:type="gram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*А)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райдержадміністрація,</w:t>
            </w:r>
          </w:p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в/</w:t>
            </w:r>
            <w:proofErr w:type="gramStart"/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</w:t>
            </w:r>
            <w:proofErr w:type="gramEnd"/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</w:t>
            </w:r>
            <w:r w:rsidRPr="006E535C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ru-RU"/>
              </w:rPr>
              <w:t>7306</w:t>
            </w:r>
          </w:p>
        </w:tc>
        <w:tc>
          <w:tcPr>
            <w:tcW w:w="1439" w:type="dxa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7000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7000</w:t>
            </w:r>
          </w:p>
        </w:tc>
      </w:tr>
      <w:tr w:rsidR="007B1F73" w:rsidRPr="007B1F73" w:rsidTr="00F31258">
        <w:trPr>
          <w:trHeight w:val="672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7B1F73" w:rsidRPr="007B1F73" w:rsidRDefault="007B1F73" w:rsidP="007B1F73">
            <w:pPr>
              <w:numPr>
                <w:ilvl w:val="0"/>
                <w:numId w:val="3"/>
              </w:numPr>
              <w:snapToGri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:rsidR="007B1F73" w:rsidRPr="00402D0C" w:rsidRDefault="007B1F73" w:rsidP="00F31258">
            <w:pPr>
              <w:snapToGrid w:val="0"/>
              <w:ind w:right="-57"/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</w:pP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Придбання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паливно-мастильних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proofErr w:type="gram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матер</w:t>
            </w:r>
            <w:proofErr w:type="gram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іалів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, в тому</w:t>
            </w:r>
          </w:p>
        </w:tc>
        <w:tc>
          <w:tcPr>
            <w:tcW w:w="2892" w:type="dxa"/>
            <w:vMerge w:val="restart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райдержадміністрація,</w:t>
            </w:r>
          </w:p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в/</w:t>
            </w:r>
            <w:proofErr w:type="gramStart"/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</w:t>
            </w:r>
            <w:proofErr w:type="gramEnd"/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</w:t>
            </w:r>
            <w:r w:rsidRPr="006E535C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ru-RU"/>
              </w:rPr>
              <w:t>7306</w:t>
            </w:r>
          </w:p>
        </w:tc>
        <w:tc>
          <w:tcPr>
            <w:tcW w:w="1439" w:type="dxa"/>
            <w:vMerge w:val="restart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66000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66000</w:t>
            </w:r>
          </w:p>
        </w:tc>
      </w:tr>
      <w:tr w:rsidR="007B1F73" w:rsidRPr="007B1F73" w:rsidTr="00F31258">
        <w:tc>
          <w:tcPr>
            <w:tcW w:w="713" w:type="dxa"/>
            <w:vMerge/>
            <w:shd w:val="clear" w:color="auto" w:fill="auto"/>
            <w:vAlign w:val="center"/>
          </w:tcPr>
          <w:p w:rsidR="007B1F73" w:rsidRPr="007B1F73" w:rsidRDefault="007B1F73" w:rsidP="00F31258">
            <w:pPr>
              <w:snapToGrid w:val="0"/>
              <w:ind w:left="303"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:rsidR="007B1F73" w:rsidRPr="00402D0C" w:rsidRDefault="007B1F73" w:rsidP="00F31258">
            <w:pPr>
              <w:pStyle w:val="a3"/>
              <w:numPr>
                <w:ilvl w:val="0"/>
                <w:numId w:val="4"/>
              </w:numPr>
              <w:snapToGrid w:val="0"/>
              <w:ind w:right="-57"/>
              <w:rPr>
                <w:rFonts w:ascii="Times New Roman" w:hAnsi="Times New Roman"/>
                <w:bCs/>
                <w:sz w:val="28"/>
                <w:szCs w:val="28"/>
                <w:highlight w:val="black"/>
              </w:rPr>
            </w:pPr>
            <w:r w:rsidRPr="00402D0C">
              <w:rPr>
                <w:rFonts w:ascii="Times New Roman" w:hAnsi="Times New Roman"/>
                <w:bCs/>
                <w:sz w:val="28"/>
                <w:szCs w:val="28"/>
                <w:highlight w:val="black"/>
              </w:rPr>
              <w:t>бензин А-92</w:t>
            </w:r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44400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44400</w:t>
            </w:r>
          </w:p>
        </w:tc>
      </w:tr>
      <w:tr w:rsidR="007B1F73" w:rsidRPr="007B1F73" w:rsidTr="00F31258">
        <w:tc>
          <w:tcPr>
            <w:tcW w:w="713" w:type="dxa"/>
            <w:vMerge/>
            <w:shd w:val="clear" w:color="auto" w:fill="auto"/>
            <w:vAlign w:val="center"/>
          </w:tcPr>
          <w:p w:rsidR="007B1F73" w:rsidRPr="007B1F73" w:rsidRDefault="007B1F73" w:rsidP="00F31258">
            <w:pPr>
              <w:snapToGrid w:val="0"/>
              <w:ind w:left="303"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:rsidR="007B1F73" w:rsidRPr="00402D0C" w:rsidRDefault="007B1F73" w:rsidP="00F31258">
            <w:pPr>
              <w:pStyle w:val="a3"/>
              <w:numPr>
                <w:ilvl w:val="0"/>
                <w:numId w:val="4"/>
              </w:numPr>
              <w:snapToGrid w:val="0"/>
              <w:ind w:right="-57"/>
              <w:rPr>
                <w:rFonts w:ascii="Times New Roman" w:hAnsi="Times New Roman"/>
                <w:bCs/>
                <w:sz w:val="28"/>
                <w:szCs w:val="28"/>
                <w:highlight w:val="black"/>
              </w:rPr>
            </w:pPr>
            <w:proofErr w:type="spellStart"/>
            <w:r w:rsidRPr="00402D0C">
              <w:rPr>
                <w:rFonts w:ascii="Times New Roman" w:hAnsi="Times New Roman"/>
                <w:bCs/>
                <w:sz w:val="28"/>
                <w:szCs w:val="28"/>
                <w:highlight w:val="black"/>
              </w:rPr>
              <w:t>дизпаливо</w:t>
            </w:r>
            <w:proofErr w:type="spellEnd"/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21600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21600</w:t>
            </w:r>
          </w:p>
        </w:tc>
      </w:tr>
      <w:tr w:rsidR="007B1F73" w:rsidRPr="007B1F73" w:rsidTr="00F31258">
        <w:tc>
          <w:tcPr>
            <w:tcW w:w="713" w:type="dxa"/>
            <w:shd w:val="clear" w:color="auto" w:fill="auto"/>
            <w:vAlign w:val="center"/>
          </w:tcPr>
          <w:p w:rsidR="007B1F73" w:rsidRPr="007B1F73" w:rsidRDefault="007B1F73" w:rsidP="007B1F73">
            <w:pPr>
              <w:numPr>
                <w:ilvl w:val="0"/>
                <w:numId w:val="3"/>
              </w:numPr>
              <w:snapToGri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:rsidR="007B1F73" w:rsidRPr="00402D0C" w:rsidRDefault="007B1F73" w:rsidP="00F31258">
            <w:pPr>
              <w:snapToGrid w:val="0"/>
              <w:ind w:right="-57"/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</w:pPr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Потреба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територіальної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оборони та потреба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добровольчих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формувань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</w:t>
            </w:r>
            <w:proofErr w:type="spellStart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>територіальних</w:t>
            </w:r>
            <w:proofErr w:type="spellEnd"/>
            <w:r w:rsidRPr="00402D0C">
              <w:rPr>
                <w:rFonts w:ascii="Times New Roman" w:hAnsi="Times New Roman" w:cs="Times New Roman"/>
                <w:bCs/>
                <w:sz w:val="28"/>
                <w:szCs w:val="28"/>
                <w:highlight w:val="black"/>
              </w:rPr>
              <w:t xml:space="preserve"> громад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райдержадміністрація,</w:t>
            </w:r>
          </w:p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в/</w:t>
            </w:r>
            <w:proofErr w:type="gramStart"/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</w:t>
            </w:r>
            <w:proofErr w:type="gramEnd"/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</w:t>
            </w:r>
            <w:r w:rsidRPr="00B917AE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ru-RU"/>
              </w:rPr>
              <w:t>7306</w:t>
            </w: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</w:p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міські, селищні, </w:t>
            </w: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сільські ради</w:t>
            </w:r>
          </w:p>
        </w:tc>
        <w:tc>
          <w:tcPr>
            <w:tcW w:w="1439" w:type="dxa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500000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1F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500000</w:t>
            </w:r>
          </w:p>
        </w:tc>
      </w:tr>
      <w:tr w:rsidR="007B1F73" w:rsidRPr="007B1F73" w:rsidTr="00F31258">
        <w:trPr>
          <w:trHeight w:val="442"/>
        </w:trPr>
        <w:tc>
          <w:tcPr>
            <w:tcW w:w="713" w:type="dxa"/>
            <w:shd w:val="clear" w:color="auto" w:fill="auto"/>
            <w:vAlign w:val="center"/>
          </w:tcPr>
          <w:p w:rsidR="007B1F73" w:rsidRPr="007B1F73" w:rsidRDefault="007B1F73" w:rsidP="00F31258">
            <w:pPr>
              <w:snapToGrid w:val="0"/>
              <w:ind w:left="303" w:right="-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:rsidR="007B1F73" w:rsidRPr="007B1F73" w:rsidRDefault="007B1F73" w:rsidP="00F31258">
            <w:pPr>
              <w:snapToGrid w:val="0"/>
              <w:ind w:left="-57" w:right="-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1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  <w:proofErr w:type="spellEnd"/>
            <w:r w:rsidRPr="007B1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B1F73" w:rsidRPr="007B1F73" w:rsidRDefault="007B1F73" w:rsidP="00F31258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1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699990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B1F73" w:rsidRPr="007B1F73" w:rsidRDefault="007B1F73" w:rsidP="00F31258">
            <w:pPr>
              <w:pStyle w:val="a4"/>
              <w:widowControl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B1F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699990</w:t>
            </w:r>
          </w:p>
        </w:tc>
      </w:tr>
    </w:tbl>
    <w:p w:rsidR="007B1F73" w:rsidRPr="007B1F73" w:rsidRDefault="007B1F73" w:rsidP="007B1F73">
      <w:pPr>
        <w:pStyle w:val="a4"/>
        <w:widowControl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1F73" w:rsidRPr="007B1F73" w:rsidRDefault="007B1F73" w:rsidP="007B1F73">
      <w:pPr>
        <w:pStyle w:val="a4"/>
        <w:widowControl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7B1F73" w:rsidRPr="007B1F73" w:rsidSect="009B57C6">
          <w:pgSz w:w="16838" w:h="11906" w:orient="landscape"/>
          <w:pgMar w:top="850" w:right="1134" w:bottom="709" w:left="851" w:header="708" w:footer="708" w:gutter="0"/>
          <w:cols w:space="708"/>
          <w:docGrid w:linePitch="360"/>
        </w:sectPr>
      </w:pPr>
    </w:p>
    <w:p w:rsidR="007B1F73" w:rsidRPr="007B1F73" w:rsidRDefault="007B1F73" w:rsidP="007B1F73">
      <w:pPr>
        <w:pStyle w:val="a4"/>
        <w:widowControl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1F73" w:rsidRPr="007B1F73" w:rsidRDefault="007B1F73" w:rsidP="007B1F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Делегувати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районного бюджету по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матеріально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1F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1F73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оборони на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Новоград –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Волинського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району на 2022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Новоград-Волинській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районній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>.</w:t>
      </w:r>
    </w:p>
    <w:p w:rsidR="007B1F73" w:rsidRPr="007B1F73" w:rsidRDefault="007B1F73" w:rsidP="007B1F73">
      <w:pPr>
        <w:rPr>
          <w:rFonts w:ascii="Times New Roman" w:hAnsi="Times New Roman" w:cs="Times New Roman"/>
          <w:sz w:val="28"/>
          <w:szCs w:val="28"/>
        </w:rPr>
      </w:pPr>
    </w:p>
    <w:p w:rsidR="007B1F73" w:rsidRPr="007B1F73" w:rsidRDefault="007B1F73" w:rsidP="007B1F73">
      <w:pPr>
        <w:pStyle w:val="a4"/>
        <w:widowControl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b/>
          <w:color w:val="000000"/>
          <w:sz w:val="28"/>
          <w:szCs w:val="28"/>
        </w:rPr>
        <w:t>8. Результати, очікувані від виконання Програми</w:t>
      </w:r>
    </w:p>
    <w:p w:rsidR="007B1F73" w:rsidRPr="007B1F73" w:rsidRDefault="007B1F73" w:rsidP="007B1F73">
      <w:pPr>
        <w:pStyle w:val="a4"/>
        <w:widowControl/>
        <w:spacing w:after="0"/>
        <w:ind w:firstLine="85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pacing w:val="-6"/>
          <w:sz w:val="28"/>
          <w:szCs w:val="28"/>
        </w:rPr>
        <w:t>Виконання Програми забезпечить підготовку до вирішення та розв’язання в умовах особливого періоду завдань територіальної оборони, а саме:</w:t>
      </w:r>
    </w:p>
    <w:p w:rsidR="007B1F73" w:rsidRPr="007B1F73" w:rsidRDefault="007B1F73" w:rsidP="007B1F73">
      <w:pPr>
        <w:pStyle w:val="a4"/>
        <w:widowControl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z w:val="28"/>
          <w:szCs w:val="28"/>
        </w:rPr>
        <w:t>забезпечення умов для надійного функціонування органів державної влади, органів військового управління, стратегічного (оперативного) розгортання військ (сил) Збройних Сил України та інших військових формувань;</w:t>
      </w:r>
    </w:p>
    <w:p w:rsidR="007B1F73" w:rsidRPr="007B1F73" w:rsidRDefault="007B1F73" w:rsidP="007B1F73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B1F73">
        <w:rPr>
          <w:rFonts w:ascii="Times New Roman" w:hAnsi="Times New Roman" w:cs="Times New Roman"/>
          <w:color w:val="000000"/>
          <w:sz w:val="28"/>
          <w:szCs w:val="28"/>
        </w:rPr>
        <w:t>ідготовки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мирний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час до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та оборони в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особливий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важливих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об’єктів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комунікацій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color w:val="000000"/>
          <w:sz w:val="28"/>
          <w:szCs w:val="28"/>
        </w:rPr>
        <w:t>життєдіяльності</w:t>
      </w:r>
      <w:proofErr w:type="spellEnd"/>
      <w:r w:rsidRPr="007B1F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1F73" w:rsidRPr="007B1F73" w:rsidRDefault="007B1F73" w:rsidP="007B1F73">
      <w:pPr>
        <w:pStyle w:val="a4"/>
        <w:widowControl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z w:val="28"/>
          <w:szCs w:val="28"/>
        </w:rPr>
        <w:t>підготовки до боротьби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мародерами;</w:t>
      </w:r>
    </w:p>
    <w:p w:rsidR="007B1F73" w:rsidRPr="007B1F73" w:rsidRDefault="007B1F73" w:rsidP="007B1F73">
      <w:pPr>
        <w:pStyle w:val="a4"/>
        <w:widowControl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z w:val="28"/>
          <w:szCs w:val="28"/>
        </w:rPr>
        <w:t>підтримання правового режиму воєнного стану, посилення охорони громадського порядку та безпеки громадян;</w:t>
      </w:r>
    </w:p>
    <w:p w:rsidR="007B1F73" w:rsidRPr="007B1F73" w:rsidRDefault="007B1F73" w:rsidP="007B1F73">
      <w:pPr>
        <w:pStyle w:val="a4"/>
        <w:widowControl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color w:val="000000"/>
          <w:sz w:val="28"/>
          <w:szCs w:val="28"/>
        </w:rPr>
        <w:t>створення сприятливих умов для належної підготовки у мирний час особового складу підрозділів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:rsidR="007B1F73" w:rsidRPr="007B1F73" w:rsidRDefault="007B1F73" w:rsidP="007B1F73">
      <w:pPr>
        <w:pStyle w:val="a4"/>
        <w:widowControl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F73" w:rsidRPr="007B1F73" w:rsidRDefault="007B1F73" w:rsidP="007B1F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1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</w:t>
      </w:r>
      <w:proofErr w:type="spellStart"/>
      <w:r w:rsidRPr="007B1F73">
        <w:rPr>
          <w:rFonts w:ascii="Times New Roman" w:hAnsi="Times New Roman" w:cs="Times New Roman"/>
          <w:b/>
          <w:color w:val="000000"/>
          <w:sz w:val="28"/>
          <w:szCs w:val="28"/>
        </w:rPr>
        <w:t>Координація</w:t>
      </w:r>
      <w:proofErr w:type="spellEnd"/>
      <w:r w:rsidRPr="007B1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 </w:t>
      </w:r>
      <w:proofErr w:type="gramStart"/>
      <w:r w:rsidRPr="007B1F73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7B1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ходом </w:t>
      </w:r>
      <w:proofErr w:type="spellStart"/>
      <w:r w:rsidRPr="007B1F73">
        <w:rPr>
          <w:rFonts w:ascii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7B1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b/>
          <w:color w:val="000000"/>
          <w:sz w:val="28"/>
          <w:szCs w:val="28"/>
        </w:rPr>
        <w:t>Програми</w:t>
      </w:r>
      <w:proofErr w:type="spellEnd"/>
    </w:p>
    <w:p w:rsidR="007B1F73" w:rsidRPr="007B1F73" w:rsidRDefault="007B1F73" w:rsidP="007B1F73">
      <w:pPr>
        <w:ind w:firstLine="700"/>
        <w:rPr>
          <w:rFonts w:ascii="Times New Roman" w:hAnsi="Times New Roman" w:cs="Times New Roman"/>
          <w:sz w:val="28"/>
          <w:szCs w:val="28"/>
        </w:rPr>
      </w:pP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спрямованої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районну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адміністрацію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F73" w:rsidRPr="007B1F73" w:rsidRDefault="007B1F73" w:rsidP="007B1F73">
      <w:pPr>
        <w:ind w:firstLine="700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7B1F73">
        <w:rPr>
          <w:rStyle w:val="a7"/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7B1F7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Style w:val="a7"/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1F7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Style w:val="a7"/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B1F7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Style w:val="a7"/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7B1F7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F73">
        <w:rPr>
          <w:rStyle w:val="a7"/>
          <w:rFonts w:ascii="Times New Roman" w:hAnsi="Times New Roman" w:cs="Times New Roman"/>
          <w:sz w:val="28"/>
          <w:szCs w:val="28"/>
        </w:rPr>
        <w:t>на</w:t>
      </w:r>
      <w:proofErr w:type="gramEnd"/>
      <w:r w:rsidRPr="007B1F7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військову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А</w:t>
      </w:r>
      <w:r w:rsidRPr="00402D0C">
        <w:rPr>
          <w:rFonts w:ascii="Times New Roman" w:hAnsi="Times New Roman" w:cs="Times New Roman"/>
          <w:sz w:val="28"/>
          <w:szCs w:val="28"/>
          <w:highlight w:val="black"/>
        </w:rPr>
        <w:t>7306</w:t>
      </w:r>
      <w:r w:rsidRPr="007B1F7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F73">
        <w:rPr>
          <w:rStyle w:val="a7"/>
          <w:rFonts w:ascii="Times New Roman" w:hAnsi="Times New Roman" w:cs="Times New Roman"/>
          <w:sz w:val="28"/>
          <w:szCs w:val="28"/>
        </w:rPr>
        <w:t>та</w:t>
      </w:r>
      <w:proofErr w:type="gramEnd"/>
      <w:r w:rsidRPr="007B1F7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Style w:val="a7"/>
          <w:rFonts w:ascii="Times New Roman" w:hAnsi="Times New Roman" w:cs="Times New Roman"/>
          <w:sz w:val="28"/>
          <w:szCs w:val="28"/>
        </w:rPr>
        <w:t>інформувати</w:t>
      </w:r>
      <w:proofErr w:type="spellEnd"/>
      <w:r w:rsidRPr="007B1F73">
        <w:rPr>
          <w:rStyle w:val="a7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B1F73">
        <w:rPr>
          <w:rStyle w:val="a7"/>
          <w:rFonts w:ascii="Times New Roman" w:hAnsi="Times New Roman" w:cs="Times New Roman"/>
          <w:sz w:val="28"/>
          <w:szCs w:val="28"/>
        </w:rPr>
        <w:t>хід</w:t>
      </w:r>
      <w:proofErr w:type="spellEnd"/>
      <w:r w:rsidRPr="007B1F7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Style w:val="a7"/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1F7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Style w:val="a7"/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B1F73">
        <w:rPr>
          <w:rStyle w:val="a7"/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7B1F73">
        <w:rPr>
          <w:rStyle w:val="a7"/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7B1F73">
        <w:rPr>
          <w:rStyle w:val="a7"/>
          <w:rFonts w:ascii="Times New Roman" w:hAnsi="Times New Roman" w:cs="Times New Roman"/>
          <w:sz w:val="28"/>
          <w:szCs w:val="28"/>
        </w:rPr>
        <w:t xml:space="preserve"> 2022 року </w:t>
      </w:r>
      <w:r w:rsidRPr="007B1F73">
        <w:rPr>
          <w:rFonts w:ascii="Times New Roman" w:hAnsi="Times New Roman" w:cs="Times New Roman"/>
          <w:sz w:val="28"/>
          <w:szCs w:val="28"/>
        </w:rPr>
        <w:t xml:space="preserve">Новоград –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Волинську</w:t>
      </w:r>
      <w:proofErr w:type="spellEnd"/>
      <w:r w:rsidRPr="007B1F7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Style w:val="a7"/>
          <w:rFonts w:ascii="Times New Roman" w:hAnsi="Times New Roman" w:cs="Times New Roman"/>
          <w:sz w:val="28"/>
          <w:szCs w:val="28"/>
        </w:rPr>
        <w:t>районну</w:t>
      </w:r>
      <w:proofErr w:type="spellEnd"/>
      <w:r w:rsidRPr="007B1F7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Style w:val="a7"/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7B1F7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73">
        <w:rPr>
          <w:rStyle w:val="a7"/>
          <w:rFonts w:ascii="Times New Roman" w:hAnsi="Times New Roman" w:cs="Times New Roman"/>
          <w:sz w:val="28"/>
          <w:szCs w:val="28"/>
        </w:rPr>
        <w:t>адміністрацію</w:t>
      </w:r>
      <w:proofErr w:type="spellEnd"/>
      <w:r w:rsidRPr="007B1F73">
        <w:rPr>
          <w:rStyle w:val="a7"/>
          <w:rFonts w:ascii="Times New Roman" w:hAnsi="Times New Roman" w:cs="Times New Roman"/>
          <w:sz w:val="28"/>
          <w:szCs w:val="28"/>
        </w:rPr>
        <w:t xml:space="preserve">. </w:t>
      </w:r>
    </w:p>
    <w:p w:rsidR="007B1F73" w:rsidRPr="007B1F73" w:rsidRDefault="007B1F73" w:rsidP="007B1F73">
      <w:pPr>
        <w:rPr>
          <w:rFonts w:ascii="Times New Roman" w:hAnsi="Times New Roman" w:cs="Times New Roman"/>
          <w:sz w:val="28"/>
          <w:szCs w:val="28"/>
        </w:rPr>
      </w:pPr>
    </w:p>
    <w:p w:rsidR="007B1F73" w:rsidRPr="007B1F73" w:rsidRDefault="007B1F73" w:rsidP="007B1F73">
      <w:pPr>
        <w:rPr>
          <w:rFonts w:ascii="Times New Roman" w:hAnsi="Times New Roman" w:cs="Times New Roman"/>
          <w:sz w:val="28"/>
          <w:szCs w:val="28"/>
        </w:rPr>
      </w:pPr>
    </w:p>
    <w:p w:rsidR="007B1F73" w:rsidRPr="007B1F73" w:rsidRDefault="007B1F73" w:rsidP="007B1F73">
      <w:pPr>
        <w:rPr>
          <w:rFonts w:ascii="Times New Roman" w:hAnsi="Times New Roman" w:cs="Times New Roman"/>
          <w:sz w:val="28"/>
          <w:szCs w:val="28"/>
        </w:rPr>
      </w:pPr>
    </w:p>
    <w:p w:rsidR="007B1F73" w:rsidRPr="007B1F73" w:rsidRDefault="007B1F73" w:rsidP="007B1F73">
      <w:pPr>
        <w:rPr>
          <w:rFonts w:ascii="Times New Roman" w:hAnsi="Times New Roman" w:cs="Times New Roman"/>
          <w:sz w:val="28"/>
          <w:szCs w:val="28"/>
        </w:rPr>
      </w:pPr>
      <w:r w:rsidRPr="007B1F73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7B1F7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7B1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F73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7B1F73">
        <w:rPr>
          <w:rFonts w:ascii="Times New Roman" w:hAnsi="Times New Roman" w:cs="Times New Roman"/>
          <w:sz w:val="28"/>
          <w:szCs w:val="28"/>
        </w:rPr>
        <w:tab/>
      </w:r>
      <w:r w:rsidRPr="007B1F73">
        <w:rPr>
          <w:rFonts w:ascii="Times New Roman" w:hAnsi="Times New Roman" w:cs="Times New Roman"/>
          <w:sz w:val="28"/>
          <w:szCs w:val="28"/>
        </w:rPr>
        <w:tab/>
      </w:r>
      <w:r w:rsidRPr="007B1F73">
        <w:rPr>
          <w:rFonts w:ascii="Times New Roman" w:hAnsi="Times New Roman" w:cs="Times New Roman"/>
          <w:sz w:val="28"/>
          <w:szCs w:val="28"/>
        </w:rPr>
        <w:tab/>
      </w:r>
      <w:r w:rsidRPr="007B1F73">
        <w:rPr>
          <w:rFonts w:ascii="Times New Roman" w:hAnsi="Times New Roman" w:cs="Times New Roman"/>
          <w:sz w:val="28"/>
          <w:szCs w:val="28"/>
        </w:rPr>
        <w:tab/>
      </w:r>
      <w:r w:rsidRPr="007B1F73">
        <w:rPr>
          <w:rFonts w:ascii="Times New Roman" w:hAnsi="Times New Roman" w:cs="Times New Roman"/>
          <w:sz w:val="28"/>
          <w:szCs w:val="28"/>
        </w:rPr>
        <w:tab/>
      </w:r>
      <w:r w:rsidRPr="007B1F73">
        <w:rPr>
          <w:rFonts w:ascii="Times New Roman" w:hAnsi="Times New Roman" w:cs="Times New Roman"/>
          <w:sz w:val="28"/>
          <w:szCs w:val="28"/>
        </w:rPr>
        <w:tab/>
        <w:t>Артур ЗАГРИВИЙ</w:t>
      </w:r>
    </w:p>
    <w:p w:rsidR="007B1F73" w:rsidRPr="007B1F73" w:rsidRDefault="007B1F73" w:rsidP="007B1F73">
      <w:pPr>
        <w:rPr>
          <w:rFonts w:ascii="Times New Roman" w:hAnsi="Times New Roman" w:cs="Times New Roman"/>
          <w:sz w:val="28"/>
          <w:szCs w:val="28"/>
        </w:rPr>
      </w:pPr>
    </w:p>
    <w:p w:rsidR="007B1F73" w:rsidRPr="007B1F73" w:rsidRDefault="007B1F73" w:rsidP="007B1F73">
      <w:pPr>
        <w:rPr>
          <w:rFonts w:ascii="Times New Roman" w:hAnsi="Times New Roman" w:cs="Times New Roman"/>
          <w:sz w:val="28"/>
          <w:szCs w:val="28"/>
        </w:rPr>
      </w:pPr>
    </w:p>
    <w:p w:rsidR="007B1F73" w:rsidRPr="007B1F73" w:rsidRDefault="007B1F73" w:rsidP="007B1F73">
      <w:pP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7B1F73" w:rsidRPr="007B1F73" w:rsidRDefault="007B1F73" w:rsidP="007B1F73">
      <w:pPr>
        <w:rPr>
          <w:rFonts w:ascii="Times New Roman" w:hAnsi="Times New Roman" w:cs="Times New Roman"/>
          <w:sz w:val="28"/>
          <w:szCs w:val="28"/>
        </w:rPr>
      </w:pPr>
    </w:p>
    <w:p w:rsidR="009579C0" w:rsidRPr="007B1F73" w:rsidRDefault="009579C0">
      <w:pPr>
        <w:rPr>
          <w:rFonts w:ascii="Times New Roman" w:hAnsi="Times New Roman" w:cs="Times New Roman"/>
          <w:sz w:val="28"/>
          <w:szCs w:val="28"/>
        </w:rPr>
      </w:pPr>
    </w:p>
    <w:sectPr w:rsidR="009579C0" w:rsidRPr="007B1F73" w:rsidSect="0009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25D"/>
    <w:multiLevelType w:val="multilevel"/>
    <w:tmpl w:val="B948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B1D12"/>
    <w:multiLevelType w:val="hybridMultilevel"/>
    <w:tmpl w:val="5358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9C4274"/>
    <w:multiLevelType w:val="hybridMultilevel"/>
    <w:tmpl w:val="3F6200EA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6E02133B"/>
    <w:multiLevelType w:val="hybridMultilevel"/>
    <w:tmpl w:val="3944668A"/>
    <w:lvl w:ilvl="0" w:tplc="7AD249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F73"/>
    <w:rsid w:val="00222E5D"/>
    <w:rsid w:val="00402D0C"/>
    <w:rsid w:val="00606B43"/>
    <w:rsid w:val="006E535C"/>
    <w:rsid w:val="007B1F73"/>
    <w:rsid w:val="009579C0"/>
    <w:rsid w:val="00B917AE"/>
    <w:rsid w:val="00C07853"/>
    <w:rsid w:val="00DE076F"/>
    <w:rsid w:val="00FA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73"/>
    <w:pPr>
      <w:ind w:left="720"/>
      <w:contextualSpacing/>
    </w:pPr>
    <w:rPr>
      <w:rFonts w:eastAsia="Times New Roman" w:cs="Times New Roman"/>
      <w:lang w:eastAsia="en-US"/>
    </w:rPr>
  </w:style>
  <w:style w:type="paragraph" w:styleId="a4">
    <w:name w:val="Body Text"/>
    <w:basedOn w:val="a"/>
    <w:link w:val="a5"/>
    <w:rsid w:val="007B1F73"/>
    <w:pPr>
      <w:widowControl w:val="0"/>
      <w:suppressAutoHyphens/>
      <w:spacing w:after="120" w:line="240" w:lineRule="auto"/>
    </w:pPr>
    <w:rPr>
      <w:rFonts w:ascii="Arial" w:eastAsia="DejaVu Sans" w:hAnsi="Arial" w:cs="DejaVu Sans"/>
      <w:kern w:val="1"/>
      <w:sz w:val="20"/>
      <w:szCs w:val="24"/>
      <w:lang w:val="uk-UA" w:eastAsia="hi-IN" w:bidi="hi-IN"/>
    </w:rPr>
  </w:style>
  <w:style w:type="character" w:customStyle="1" w:styleId="a5">
    <w:name w:val="Основной текст Знак"/>
    <w:basedOn w:val="a0"/>
    <w:link w:val="a4"/>
    <w:rsid w:val="007B1F73"/>
    <w:rPr>
      <w:rFonts w:ascii="Arial" w:eastAsia="DejaVu Sans" w:hAnsi="Arial" w:cs="DejaVu Sans"/>
      <w:kern w:val="1"/>
      <w:sz w:val="20"/>
      <w:szCs w:val="24"/>
      <w:lang w:val="uk-UA" w:eastAsia="hi-IN" w:bidi="hi-IN"/>
    </w:rPr>
  </w:style>
  <w:style w:type="paragraph" w:customStyle="1" w:styleId="a6">
    <w:name w:val="Вміст таблиці"/>
    <w:basedOn w:val="a"/>
    <w:rsid w:val="007B1F73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val="uk-UA" w:eastAsia="hi-IN" w:bidi="hi-IN"/>
    </w:rPr>
  </w:style>
  <w:style w:type="character" w:styleId="a7">
    <w:name w:val="Strong"/>
    <w:qFormat/>
    <w:rsid w:val="007B1F73"/>
    <w:rPr>
      <w:b/>
      <w:bCs/>
    </w:rPr>
  </w:style>
  <w:style w:type="paragraph" w:styleId="a8">
    <w:name w:val="Normal (Web)"/>
    <w:basedOn w:val="a"/>
    <w:uiPriority w:val="99"/>
    <w:semiHidden/>
    <w:unhideWhenUsed/>
    <w:rsid w:val="007B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B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F73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B1F7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0241-A1EF-4C02-A63D-DC2B7D2C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2022-02-28T12:03:00Z</dcterms:created>
  <dcterms:modified xsi:type="dcterms:W3CDTF">2022-02-28T13:46:00Z</dcterms:modified>
</cp:coreProperties>
</file>