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52" w:rsidRPr="005E612E" w:rsidRDefault="00511752" w:rsidP="00511752">
      <w:pPr>
        <w:keepNext/>
        <w:spacing w:after="0" w:line="216" w:lineRule="auto"/>
        <w:jc w:val="center"/>
        <w:outlineLvl w:val="0"/>
        <w:rPr>
          <w:rFonts w:ascii="Times New Roman" w:hAnsi="Times New Roman"/>
          <w:b/>
          <w:bCs/>
          <w:sz w:val="32"/>
          <w:szCs w:val="24"/>
          <w:lang w:val="uk-UA"/>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133350</wp:posOffset>
            </wp:positionV>
            <wp:extent cx="647700" cy="800100"/>
            <wp:effectExtent l="19050" t="0" r="0" b="0"/>
            <wp:wrapTopAndBottom/>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Pr="005E612E">
        <w:rPr>
          <w:rFonts w:ascii="Times New Roman" w:hAnsi="Times New Roman"/>
          <w:b/>
          <w:bCs/>
          <w:sz w:val="32"/>
          <w:szCs w:val="24"/>
          <w:lang w:val="uk-UA"/>
        </w:rPr>
        <w:t>УКРАЇНА</w:t>
      </w:r>
    </w:p>
    <w:p w:rsidR="00511752" w:rsidRPr="005E612E" w:rsidRDefault="00511752" w:rsidP="00511752">
      <w:pPr>
        <w:keepNext/>
        <w:spacing w:after="0" w:line="216" w:lineRule="auto"/>
        <w:jc w:val="center"/>
        <w:outlineLvl w:val="2"/>
        <w:rPr>
          <w:rFonts w:ascii="Times New Roman" w:hAnsi="Times New Roman"/>
          <w:b/>
          <w:bCs/>
          <w:sz w:val="28"/>
          <w:szCs w:val="24"/>
          <w:lang w:val="uk-UA"/>
        </w:rPr>
      </w:pPr>
      <w:r>
        <w:rPr>
          <w:rFonts w:ascii="Times New Roman" w:hAnsi="Times New Roman"/>
          <w:b/>
          <w:bCs/>
          <w:sz w:val="28"/>
          <w:szCs w:val="24"/>
          <w:lang w:val="uk-UA"/>
        </w:rPr>
        <w:t>ЗВЯГЕЛЬСЬКА</w:t>
      </w:r>
      <w:r w:rsidRPr="005E612E">
        <w:rPr>
          <w:rFonts w:ascii="Times New Roman" w:hAnsi="Times New Roman"/>
          <w:b/>
          <w:bCs/>
          <w:sz w:val="28"/>
          <w:szCs w:val="24"/>
          <w:lang w:val="uk-UA"/>
        </w:rPr>
        <w:t xml:space="preserve"> РАЙОННА РАДА</w:t>
      </w:r>
    </w:p>
    <w:p w:rsidR="00511752" w:rsidRPr="005E612E" w:rsidRDefault="00511752" w:rsidP="00511752">
      <w:pPr>
        <w:keepNext/>
        <w:spacing w:after="0" w:line="216" w:lineRule="auto"/>
        <w:jc w:val="center"/>
        <w:outlineLvl w:val="1"/>
        <w:rPr>
          <w:rFonts w:ascii="Times New Roman" w:hAnsi="Times New Roman"/>
          <w:sz w:val="28"/>
          <w:szCs w:val="24"/>
        </w:rPr>
      </w:pPr>
      <w:r w:rsidRPr="005E612E">
        <w:rPr>
          <w:rFonts w:ascii="Times New Roman" w:hAnsi="Times New Roman"/>
          <w:sz w:val="28"/>
          <w:szCs w:val="24"/>
          <w:lang w:val="uk-UA"/>
        </w:rPr>
        <w:t>ЖИТОМИРСЬКОЇ ОБЛАСТІ</w:t>
      </w:r>
    </w:p>
    <w:p w:rsidR="00511752" w:rsidRPr="005E612E" w:rsidRDefault="00511752" w:rsidP="00511752">
      <w:pPr>
        <w:keepNext/>
        <w:spacing w:after="0" w:line="216" w:lineRule="auto"/>
        <w:jc w:val="center"/>
        <w:outlineLvl w:val="3"/>
        <w:rPr>
          <w:rFonts w:ascii="Times New Roman" w:hAnsi="Times New Roman"/>
          <w:b/>
          <w:bCs/>
          <w:sz w:val="36"/>
          <w:szCs w:val="24"/>
          <w:lang w:val="uk-UA"/>
        </w:rPr>
      </w:pPr>
      <w:r w:rsidRPr="005E612E">
        <w:rPr>
          <w:rFonts w:ascii="Times New Roman" w:hAnsi="Times New Roman"/>
          <w:b/>
          <w:bCs/>
          <w:sz w:val="36"/>
          <w:szCs w:val="24"/>
          <w:lang w:val="uk-UA"/>
        </w:rPr>
        <w:t xml:space="preserve">Р І Ш Е Н </w:t>
      </w:r>
      <w:proofErr w:type="spellStart"/>
      <w:r w:rsidRPr="005E612E">
        <w:rPr>
          <w:rFonts w:ascii="Times New Roman" w:hAnsi="Times New Roman"/>
          <w:b/>
          <w:bCs/>
          <w:sz w:val="36"/>
          <w:szCs w:val="24"/>
          <w:lang w:val="uk-UA"/>
        </w:rPr>
        <w:t>Н</w:t>
      </w:r>
      <w:proofErr w:type="spellEnd"/>
      <w:r w:rsidRPr="005E612E">
        <w:rPr>
          <w:rFonts w:ascii="Times New Roman" w:hAnsi="Times New Roman"/>
          <w:b/>
          <w:bCs/>
          <w:sz w:val="36"/>
          <w:szCs w:val="24"/>
          <w:lang w:val="uk-UA"/>
        </w:rPr>
        <w:t xml:space="preserve"> Я</w:t>
      </w:r>
    </w:p>
    <w:p w:rsidR="00511752" w:rsidRPr="005E612E" w:rsidRDefault="00511752" w:rsidP="00511752">
      <w:pPr>
        <w:spacing w:after="0" w:line="216" w:lineRule="auto"/>
        <w:jc w:val="center"/>
        <w:rPr>
          <w:rFonts w:ascii="Times New Roman" w:hAnsi="Times New Roman"/>
          <w:sz w:val="24"/>
          <w:szCs w:val="24"/>
          <w:lang w:val="uk-UA"/>
        </w:rPr>
      </w:pPr>
    </w:p>
    <w:p w:rsidR="00511752" w:rsidRPr="005E612E" w:rsidRDefault="00511752" w:rsidP="00511752">
      <w:pPr>
        <w:spacing w:after="0" w:line="216" w:lineRule="auto"/>
        <w:jc w:val="center"/>
        <w:rPr>
          <w:rFonts w:ascii="Times New Roman" w:hAnsi="Times New Roman"/>
          <w:sz w:val="24"/>
          <w:szCs w:val="24"/>
          <w:lang w:val="uk-UA"/>
        </w:rPr>
      </w:pPr>
    </w:p>
    <w:p w:rsidR="00511752" w:rsidRPr="005E612E" w:rsidRDefault="00511752" w:rsidP="00511752">
      <w:pPr>
        <w:spacing w:after="0" w:line="216" w:lineRule="auto"/>
        <w:rPr>
          <w:rFonts w:ascii="Times New Roman" w:hAnsi="Times New Roman"/>
          <w:b/>
          <w:sz w:val="28"/>
          <w:szCs w:val="28"/>
          <w:lang w:val="uk-UA"/>
        </w:rPr>
      </w:pPr>
      <w:r>
        <w:rPr>
          <w:rFonts w:ascii="Times New Roman" w:hAnsi="Times New Roman"/>
          <w:b/>
          <w:sz w:val="28"/>
          <w:szCs w:val="28"/>
          <w:lang w:val="uk-UA"/>
        </w:rPr>
        <w:t>Двадцять четверта</w:t>
      </w:r>
      <w:r w:rsidRPr="005E612E">
        <w:rPr>
          <w:rFonts w:ascii="Times New Roman" w:hAnsi="Times New Roman"/>
          <w:b/>
          <w:sz w:val="28"/>
          <w:szCs w:val="28"/>
          <w:lang w:val="uk-UA"/>
        </w:rPr>
        <w:t xml:space="preserve">  сесія                                        </w:t>
      </w:r>
      <w:r w:rsidRPr="005E612E">
        <w:rPr>
          <w:rFonts w:ascii="Times New Roman" w:hAnsi="Times New Roman"/>
          <w:b/>
          <w:sz w:val="28"/>
          <w:szCs w:val="28"/>
          <w:lang w:val="en-US"/>
        </w:rPr>
        <w:t>V</w:t>
      </w:r>
      <w:r w:rsidRPr="005E612E">
        <w:rPr>
          <w:rFonts w:ascii="Times New Roman" w:hAnsi="Times New Roman"/>
          <w:b/>
          <w:sz w:val="28"/>
          <w:szCs w:val="28"/>
          <w:lang w:val="uk-UA"/>
        </w:rPr>
        <w:t>ІІІ скликання</w:t>
      </w:r>
    </w:p>
    <w:p w:rsidR="00511752" w:rsidRPr="005E612E" w:rsidRDefault="00511752" w:rsidP="00511752">
      <w:pPr>
        <w:spacing w:after="0" w:line="216" w:lineRule="auto"/>
        <w:rPr>
          <w:rFonts w:ascii="Times New Roman" w:hAnsi="Times New Roman"/>
          <w:b/>
          <w:sz w:val="28"/>
          <w:szCs w:val="28"/>
          <w:lang w:val="uk-UA"/>
        </w:rPr>
      </w:pPr>
    </w:p>
    <w:p w:rsidR="00511752" w:rsidRPr="005E612E" w:rsidRDefault="00511752" w:rsidP="00511752">
      <w:pPr>
        <w:spacing w:after="0" w:line="216" w:lineRule="auto"/>
        <w:rPr>
          <w:rFonts w:ascii="Times New Roman" w:hAnsi="Times New Roman"/>
          <w:b/>
          <w:sz w:val="28"/>
          <w:szCs w:val="28"/>
          <w:lang w:val="uk-UA"/>
        </w:rPr>
      </w:pPr>
      <w:r>
        <w:rPr>
          <w:rFonts w:ascii="Times New Roman" w:hAnsi="Times New Roman"/>
          <w:b/>
          <w:sz w:val="28"/>
          <w:szCs w:val="28"/>
          <w:lang w:val="uk-UA"/>
        </w:rPr>
        <w:t>від  12  грудня 2024</w:t>
      </w:r>
      <w:r w:rsidRPr="005E612E">
        <w:rPr>
          <w:rFonts w:ascii="Times New Roman" w:hAnsi="Times New Roman"/>
          <w:b/>
          <w:sz w:val="28"/>
          <w:szCs w:val="28"/>
          <w:lang w:val="uk-UA"/>
        </w:rPr>
        <w:t xml:space="preserve"> року </w:t>
      </w:r>
    </w:p>
    <w:p w:rsidR="00511752" w:rsidRPr="005E612E" w:rsidRDefault="00511752" w:rsidP="00511752">
      <w:pPr>
        <w:spacing w:after="0" w:line="216" w:lineRule="auto"/>
        <w:rPr>
          <w:rFonts w:ascii="Times New Roman" w:hAnsi="Times New Roman"/>
          <w:b/>
          <w:sz w:val="28"/>
          <w:szCs w:val="28"/>
          <w:lang w:val="uk-UA"/>
        </w:rPr>
      </w:pPr>
    </w:p>
    <w:p w:rsidR="00511752" w:rsidRDefault="00511752" w:rsidP="00511752">
      <w:pPr>
        <w:spacing w:after="0" w:line="240" w:lineRule="auto"/>
        <w:jc w:val="both"/>
        <w:rPr>
          <w:rFonts w:ascii="Times New Roman" w:hAnsi="Times New Roman"/>
          <w:b/>
          <w:sz w:val="28"/>
          <w:szCs w:val="28"/>
          <w:lang w:val="uk-UA"/>
        </w:rPr>
      </w:pPr>
      <w:r w:rsidRPr="005E612E">
        <w:rPr>
          <w:rFonts w:ascii="Times New Roman" w:hAnsi="Times New Roman"/>
          <w:b/>
          <w:sz w:val="28"/>
          <w:szCs w:val="28"/>
          <w:lang w:val="uk-UA"/>
        </w:rPr>
        <w:t xml:space="preserve">Про </w:t>
      </w:r>
      <w:r>
        <w:rPr>
          <w:rFonts w:ascii="Times New Roman" w:hAnsi="Times New Roman"/>
          <w:b/>
          <w:sz w:val="28"/>
          <w:szCs w:val="28"/>
          <w:lang w:val="uk-UA"/>
        </w:rPr>
        <w:t>хід виконання рішення №295</w:t>
      </w:r>
    </w:p>
    <w:p w:rsidR="00511752" w:rsidRDefault="00511752" w:rsidP="00511752">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від 17.05.2024  про  </w:t>
      </w:r>
      <w:proofErr w:type="spellStart"/>
      <w:r>
        <w:rPr>
          <w:rFonts w:ascii="Times New Roman" w:hAnsi="Times New Roman"/>
          <w:b/>
          <w:sz w:val="28"/>
          <w:szCs w:val="28"/>
        </w:rPr>
        <w:t>перезатарення</w:t>
      </w:r>
      <w:proofErr w:type="spellEnd"/>
      <w:r>
        <w:rPr>
          <w:rFonts w:ascii="Times New Roman" w:hAnsi="Times New Roman"/>
          <w:b/>
          <w:sz w:val="28"/>
          <w:szCs w:val="28"/>
        </w:rPr>
        <w:t xml:space="preserve"> та</w:t>
      </w:r>
    </w:p>
    <w:p w:rsidR="00511752" w:rsidRDefault="00511752" w:rsidP="00511752">
      <w:pPr>
        <w:spacing w:after="0" w:line="240" w:lineRule="auto"/>
        <w:jc w:val="both"/>
        <w:rPr>
          <w:rFonts w:ascii="Times New Roman" w:hAnsi="Times New Roman"/>
          <w:b/>
          <w:sz w:val="28"/>
          <w:szCs w:val="28"/>
          <w:lang w:val="uk-UA"/>
        </w:rPr>
      </w:pPr>
      <w:proofErr w:type="spellStart"/>
      <w:r>
        <w:rPr>
          <w:rFonts w:ascii="Times New Roman" w:hAnsi="Times New Roman"/>
          <w:b/>
          <w:sz w:val="28"/>
          <w:szCs w:val="28"/>
        </w:rPr>
        <w:t>утилізацію</w:t>
      </w:r>
      <w:proofErr w:type="spellEnd"/>
      <w:r w:rsidR="009540F3">
        <w:rPr>
          <w:rFonts w:ascii="Times New Roman" w:hAnsi="Times New Roman"/>
          <w:b/>
          <w:sz w:val="28"/>
          <w:szCs w:val="28"/>
          <w:lang w:val="uk-UA"/>
        </w:rPr>
        <w:t xml:space="preserve"> </w:t>
      </w:r>
      <w:proofErr w:type="spellStart"/>
      <w:r>
        <w:rPr>
          <w:rFonts w:ascii="Times New Roman" w:hAnsi="Times New Roman"/>
          <w:b/>
          <w:sz w:val="28"/>
          <w:szCs w:val="28"/>
        </w:rPr>
        <w:t>невизначених</w:t>
      </w:r>
      <w:proofErr w:type="spellEnd"/>
      <w:r>
        <w:rPr>
          <w:rFonts w:ascii="Times New Roman" w:hAnsi="Times New Roman"/>
          <w:b/>
          <w:sz w:val="28"/>
          <w:szCs w:val="28"/>
        </w:rPr>
        <w:t xml:space="preserve">, </w:t>
      </w:r>
      <w:proofErr w:type="spellStart"/>
      <w:r>
        <w:rPr>
          <w:rFonts w:ascii="Times New Roman" w:hAnsi="Times New Roman"/>
          <w:b/>
          <w:sz w:val="28"/>
          <w:szCs w:val="28"/>
        </w:rPr>
        <w:t>заборонених</w:t>
      </w:r>
      <w:proofErr w:type="spellEnd"/>
    </w:p>
    <w:p w:rsidR="00511752" w:rsidRDefault="00511752" w:rsidP="00511752">
      <w:pPr>
        <w:spacing w:after="0" w:line="240" w:lineRule="auto"/>
        <w:jc w:val="both"/>
        <w:rPr>
          <w:rFonts w:ascii="Times New Roman" w:hAnsi="Times New Roman"/>
          <w:b/>
          <w:sz w:val="28"/>
          <w:szCs w:val="28"/>
          <w:lang w:val="uk-UA"/>
        </w:rPr>
      </w:pPr>
      <w:r>
        <w:rPr>
          <w:rFonts w:ascii="Times New Roman" w:hAnsi="Times New Roman"/>
          <w:b/>
          <w:sz w:val="28"/>
          <w:szCs w:val="28"/>
        </w:rPr>
        <w:t xml:space="preserve">до </w:t>
      </w:r>
      <w:proofErr w:type="spellStart"/>
      <w:r>
        <w:rPr>
          <w:rFonts w:ascii="Times New Roman" w:hAnsi="Times New Roman"/>
          <w:b/>
          <w:sz w:val="28"/>
          <w:szCs w:val="28"/>
        </w:rPr>
        <w:t>вжитку</w:t>
      </w:r>
      <w:proofErr w:type="spellEnd"/>
      <w:r w:rsidR="009540F3">
        <w:rPr>
          <w:rFonts w:ascii="Times New Roman" w:hAnsi="Times New Roman"/>
          <w:b/>
          <w:sz w:val="28"/>
          <w:szCs w:val="28"/>
          <w:lang w:val="uk-UA"/>
        </w:rPr>
        <w:t xml:space="preserve"> </w:t>
      </w:r>
      <w:proofErr w:type="spellStart"/>
      <w:r>
        <w:rPr>
          <w:rFonts w:ascii="Times New Roman" w:hAnsi="Times New Roman"/>
          <w:b/>
          <w:sz w:val="28"/>
          <w:szCs w:val="28"/>
        </w:rPr>
        <w:t>отрутохімікаті</w:t>
      </w:r>
      <w:proofErr w:type="gramStart"/>
      <w:r>
        <w:rPr>
          <w:rFonts w:ascii="Times New Roman" w:hAnsi="Times New Roman"/>
          <w:b/>
          <w:sz w:val="28"/>
          <w:szCs w:val="28"/>
        </w:rPr>
        <w:t>в</w:t>
      </w:r>
      <w:proofErr w:type="spellEnd"/>
      <w:proofErr w:type="gramEnd"/>
      <w:r>
        <w:rPr>
          <w:rFonts w:ascii="Times New Roman" w:hAnsi="Times New Roman"/>
          <w:b/>
          <w:sz w:val="28"/>
          <w:szCs w:val="28"/>
        </w:rPr>
        <w:t xml:space="preserve">  на </w:t>
      </w:r>
      <w:proofErr w:type="spellStart"/>
      <w:r>
        <w:rPr>
          <w:rFonts w:ascii="Times New Roman" w:hAnsi="Times New Roman"/>
          <w:b/>
          <w:sz w:val="28"/>
          <w:szCs w:val="28"/>
        </w:rPr>
        <w:t>території</w:t>
      </w:r>
      <w:proofErr w:type="spellEnd"/>
      <w:r>
        <w:rPr>
          <w:rFonts w:ascii="Times New Roman" w:hAnsi="Times New Roman"/>
          <w:b/>
          <w:sz w:val="28"/>
          <w:szCs w:val="28"/>
        </w:rPr>
        <w:t xml:space="preserve"> </w:t>
      </w:r>
    </w:p>
    <w:p w:rsidR="00511752" w:rsidRPr="005E612E" w:rsidRDefault="00511752" w:rsidP="00511752">
      <w:pPr>
        <w:spacing w:after="0" w:line="240" w:lineRule="auto"/>
        <w:jc w:val="both"/>
        <w:rPr>
          <w:rFonts w:ascii="Times New Roman" w:hAnsi="Times New Roman"/>
          <w:b/>
          <w:sz w:val="28"/>
          <w:szCs w:val="28"/>
          <w:lang w:val="uk-UA"/>
        </w:rPr>
      </w:pPr>
      <w:proofErr w:type="spellStart"/>
      <w:r>
        <w:rPr>
          <w:rFonts w:ascii="Times New Roman" w:hAnsi="Times New Roman"/>
          <w:b/>
          <w:sz w:val="28"/>
          <w:szCs w:val="28"/>
        </w:rPr>
        <w:t>Звягельського</w:t>
      </w:r>
      <w:proofErr w:type="spellEnd"/>
      <w:r>
        <w:rPr>
          <w:rFonts w:ascii="Times New Roman" w:hAnsi="Times New Roman"/>
          <w:b/>
          <w:sz w:val="28"/>
          <w:szCs w:val="28"/>
        </w:rPr>
        <w:t xml:space="preserve"> району</w:t>
      </w:r>
    </w:p>
    <w:p w:rsidR="00511752" w:rsidRPr="005E612E" w:rsidRDefault="00511752" w:rsidP="00511752">
      <w:pPr>
        <w:spacing w:after="0" w:line="216" w:lineRule="auto"/>
        <w:ind w:right="5101"/>
        <w:rPr>
          <w:rFonts w:ascii="Times New Roman" w:hAnsi="Times New Roman"/>
          <w:b/>
          <w:sz w:val="28"/>
          <w:szCs w:val="28"/>
          <w:lang w:val="uk-UA"/>
        </w:rPr>
      </w:pPr>
    </w:p>
    <w:p w:rsidR="00CF109F" w:rsidRPr="002008BF" w:rsidRDefault="00AF3E03" w:rsidP="002008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1752" w:rsidRPr="00D93BAF">
        <w:rPr>
          <w:rFonts w:ascii="Times New Roman" w:hAnsi="Times New Roman" w:cs="Times New Roman"/>
          <w:sz w:val="28"/>
          <w:szCs w:val="28"/>
          <w:lang w:val="uk-UA"/>
        </w:rPr>
        <w:t xml:space="preserve">За часів незалежності України реформування колишніх колгоспів та радгоспів, зміна їх форми власності та загальна економічна криза негативно вплинула на стан зберігання агрохімікатів на території </w:t>
      </w:r>
      <w:proofErr w:type="spellStart"/>
      <w:r w:rsidR="00511752" w:rsidRPr="00D93BAF">
        <w:rPr>
          <w:rFonts w:ascii="Times New Roman" w:hAnsi="Times New Roman" w:cs="Times New Roman"/>
          <w:sz w:val="28"/>
          <w:szCs w:val="28"/>
          <w:lang w:val="uk-UA"/>
        </w:rPr>
        <w:t>Звягельського</w:t>
      </w:r>
      <w:proofErr w:type="spellEnd"/>
      <w:r w:rsidR="00511752" w:rsidRPr="00D93BAF">
        <w:rPr>
          <w:rFonts w:ascii="Times New Roman" w:hAnsi="Times New Roman" w:cs="Times New Roman"/>
          <w:sz w:val="28"/>
          <w:szCs w:val="28"/>
          <w:lang w:val="uk-UA"/>
        </w:rPr>
        <w:t xml:space="preserve"> району. Склади та цистерни для зберігання цих речовин поступово зруйнувались та розбиралися по різним причинам. Проте залишки невпізнаних, невизначених та заборонених до застосування отрутохімікатів ще радянського виробництва залишилися на місцях, створюючи потенційну небезпеку для здоров’я населення та оточуючого природного середовища, так як із зміною форми власності колишніх КСП, дані отрутохімікати не були прийняті на баланс новими </w:t>
      </w:r>
      <w:proofErr w:type="spellStart"/>
      <w:r w:rsidR="00511752" w:rsidRPr="00D93BAF">
        <w:rPr>
          <w:rFonts w:ascii="Times New Roman" w:hAnsi="Times New Roman" w:cs="Times New Roman"/>
          <w:sz w:val="28"/>
          <w:szCs w:val="28"/>
          <w:lang w:val="uk-UA"/>
        </w:rPr>
        <w:t>агроформуваннями</w:t>
      </w:r>
      <w:proofErr w:type="spellEnd"/>
      <w:r w:rsidR="00511752" w:rsidRPr="00D93BAF">
        <w:rPr>
          <w:rFonts w:ascii="Times New Roman" w:hAnsi="Times New Roman" w:cs="Times New Roman"/>
          <w:sz w:val="28"/>
          <w:szCs w:val="28"/>
          <w:lang w:val="uk-UA"/>
        </w:rPr>
        <w:t xml:space="preserve">. Вони в переважній більшості знаходяться під відкритим небом, до них є вільний доступ, вимиваються опадами та потрапляють в </w:t>
      </w:r>
      <w:proofErr w:type="spellStart"/>
      <w:r w:rsidR="00511752" w:rsidRPr="00D93BAF">
        <w:rPr>
          <w:rFonts w:ascii="Times New Roman" w:hAnsi="Times New Roman" w:cs="Times New Roman"/>
          <w:sz w:val="28"/>
          <w:szCs w:val="28"/>
          <w:lang w:val="uk-UA"/>
        </w:rPr>
        <w:t>грунтові</w:t>
      </w:r>
      <w:proofErr w:type="spellEnd"/>
      <w:r w:rsidR="00511752" w:rsidRPr="00D93BAF">
        <w:rPr>
          <w:rFonts w:ascii="Times New Roman" w:hAnsi="Times New Roman" w:cs="Times New Roman"/>
          <w:sz w:val="28"/>
          <w:szCs w:val="28"/>
          <w:lang w:val="uk-UA"/>
        </w:rPr>
        <w:t xml:space="preserve"> води, створюючи велику небезпеку для екології району.</w:t>
      </w:r>
      <w:r w:rsidR="00D93BAF" w:rsidRPr="00D93BAF">
        <w:rPr>
          <w:rFonts w:ascii="Times New Roman" w:hAnsi="Times New Roman" w:cs="Times New Roman"/>
          <w:sz w:val="28"/>
          <w:szCs w:val="28"/>
          <w:lang w:val="uk-UA"/>
        </w:rPr>
        <w:t xml:space="preserve"> На</w:t>
      </w:r>
      <w:r w:rsidR="00D93BAF">
        <w:rPr>
          <w:rFonts w:ascii="Times New Roman" w:hAnsi="Times New Roman" w:cs="Times New Roman"/>
          <w:sz w:val="28"/>
          <w:szCs w:val="28"/>
          <w:lang w:val="uk-UA"/>
        </w:rPr>
        <w:t xml:space="preserve"> </w:t>
      </w:r>
      <w:r w:rsidR="009540F3">
        <w:rPr>
          <w:rFonts w:ascii="Times New Roman" w:hAnsi="Times New Roman" w:cs="Times New Roman"/>
          <w:sz w:val="28"/>
          <w:szCs w:val="28"/>
          <w:lang w:val="uk-UA"/>
        </w:rPr>
        <w:t xml:space="preserve"> виконання </w:t>
      </w:r>
      <w:r w:rsidR="00D93BAF">
        <w:rPr>
          <w:rFonts w:ascii="Times New Roman" w:hAnsi="Times New Roman" w:cs="Times New Roman"/>
          <w:sz w:val="28"/>
          <w:szCs w:val="28"/>
          <w:lang w:val="uk-UA"/>
        </w:rPr>
        <w:t>рішення від</w:t>
      </w:r>
      <w:r w:rsidR="007A63B8">
        <w:rPr>
          <w:rFonts w:ascii="Times New Roman" w:hAnsi="Times New Roman" w:cs="Times New Roman"/>
          <w:sz w:val="28"/>
          <w:szCs w:val="28"/>
          <w:lang w:val="uk-UA"/>
        </w:rPr>
        <w:t xml:space="preserve"> 17 травня 2024 року №295</w:t>
      </w:r>
      <w:r w:rsidR="00D93BAF">
        <w:rPr>
          <w:rFonts w:ascii="Times New Roman" w:hAnsi="Times New Roman" w:cs="Times New Roman"/>
          <w:sz w:val="28"/>
          <w:szCs w:val="28"/>
          <w:lang w:val="uk-UA"/>
        </w:rPr>
        <w:t xml:space="preserve">  «Про </w:t>
      </w:r>
      <w:proofErr w:type="spellStart"/>
      <w:r w:rsidR="00D93BAF">
        <w:rPr>
          <w:rFonts w:ascii="Times New Roman" w:hAnsi="Times New Roman" w:cs="Times New Roman"/>
          <w:sz w:val="28"/>
          <w:szCs w:val="28"/>
          <w:lang w:val="uk-UA"/>
        </w:rPr>
        <w:t>перезатарення</w:t>
      </w:r>
      <w:proofErr w:type="spellEnd"/>
      <w:r w:rsidR="00D93BAF">
        <w:rPr>
          <w:rFonts w:ascii="Times New Roman" w:hAnsi="Times New Roman" w:cs="Times New Roman"/>
          <w:sz w:val="28"/>
          <w:szCs w:val="28"/>
          <w:lang w:val="uk-UA"/>
        </w:rPr>
        <w:t xml:space="preserve"> та утилізацію невизначених, заборонених до вжитку отрутохімікатів на території </w:t>
      </w:r>
      <w:proofErr w:type="spellStart"/>
      <w:r w:rsidR="00D93BAF">
        <w:rPr>
          <w:rFonts w:ascii="Times New Roman" w:hAnsi="Times New Roman" w:cs="Times New Roman"/>
          <w:sz w:val="28"/>
          <w:szCs w:val="28"/>
          <w:lang w:val="uk-UA"/>
        </w:rPr>
        <w:t>Звягельського</w:t>
      </w:r>
      <w:proofErr w:type="spellEnd"/>
      <w:r w:rsidR="00D93BAF">
        <w:rPr>
          <w:rFonts w:ascii="Times New Roman" w:hAnsi="Times New Roman" w:cs="Times New Roman"/>
          <w:sz w:val="28"/>
          <w:szCs w:val="28"/>
          <w:lang w:val="uk-UA"/>
        </w:rPr>
        <w:t xml:space="preserve"> р</w:t>
      </w:r>
      <w:r w:rsidR="00CF109F">
        <w:rPr>
          <w:rFonts w:ascii="Times New Roman" w:hAnsi="Times New Roman" w:cs="Times New Roman"/>
          <w:sz w:val="28"/>
          <w:szCs w:val="28"/>
          <w:lang w:val="uk-UA"/>
        </w:rPr>
        <w:t xml:space="preserve">айону» </w:t>
      </w:r>
      <w:r w:rsidR="00CF109F" w:rsidRPr="00CF109F">
        <w:rPr>
          <w:rFonts w:ascii="Times New Roman" w:hAnsi="Times New Roman" w:cs="Times New Roman"/>
          <w:sz w:val="28"/>
          <w:lang w:val="uk-UA"/>
        </w:rPr>
        <w:t>в</w:t>
      </w:r>
      <w:r w:rsidR="001321B5" w:rsidRPr="00CF109F">
        <w:rPr>
          <w:rFonts w:ascii="Times New Roman" w:hAnsi="Times New Roman" w:cs="Times New Roman"/>
          <w:sz w:val="28"/>
          <w:lang w:val="uk-UA"/>
        </w:rPr>
        <w:t xml:space="preserve">ід територіальних громад </w:t>
      </w:r>
      <w:proofErr w:type="spellStart"/>
      <w:r w:rsidR="001321B5" w:rsidRPr="00CF109F">
        <w:rPr>
          <w:rFonts w:ascii="Times New Roman" w:hAnsi="Times New Roman" w:cs="Times New Roman"/>
          <w:sz w:val="28"/>
          <w:lang w:val="uk-UA"/>
        </w:rPr>
        <w:t>Звягельського</w:t>
      </w:r>
      <w:proofErr w:type="spellEnd"/>
      <w:r w:rsidR="001321B5" w:rsidRPr="00CF109F">
        <w:rPr>
          <w:rFonts w:ascii="Times New Roman" w:hAnsi="Times New Roman" w:cs="Times New Roman"/>
          <w:sz w:val="28"/>
          <w:lang w:val="uk-UA"/>
        </w:rPr>
        <w:t xml:space="preserve"> району були отримані відповіді щодо стану та </w:t>
      </w:r>
      <w:r w:rsidR="004A0E33">
        <w:rPr>
          <w:rFonts w:ascii="Times New Roman" w:hAnsi="Times New Roman" w:cs="Times New Roman"/>
          <w:sz w:val="28"/>
          <w:lang w:val="uk-UA"/>
        </w:rPr>
        <w:t xml:space="preserve">прийнятих </w:t>
      </w:r>
      <w:r w:rsidR="001321B5" w:rsidRPr="00CF109F">
        <w:rPr>
          <w:rFonts w:ascii="Times New Roman" w:hAnsi="Times New Roman" w:cs="Times New Roman"/>
          <w:sz w:val="28"/>
          <w:lang w:val="uk-UA"/>
        </w:rPr>
        <w:t xml:space="preserve">заходів, які вживаються для вирішення проблеми зберігання, </w:t>
      </w:r>
      <w:proofErr w:type="spellStart"/>
      <w:r w:rsidR="001321B5" w:rsidRPr="00CF109F">
        <w:rPr>
          <w:rFonts w:ascii="Times New Roman" w:hAnsi="Times New Roman" w:cs="Times New Roman"/>
          <w:sz w:val="28"/>
          <w:lang w:val="uk-UA"/>
        </w:rPr>
        <w:t>перезатарення</w:t>
      </w:r>
      <w:proofErr w:type="spellEnd"/>
      <w:r w:rsidR="001321B5" w:rsidRPr="00CF109F">
        <w:rPr>
          <w:rFonts w:ascii="Times New Roman" w:hAnsi="Times New Roman" w:cs="Times New Roman"/>
          <w:sz w:val="28"/>
          <w:lang w:val="uk-UA"/>
        </w:rPr>
        <w:t xml:space="preserve"> та утилізац</w:t>
      </w:r>
      <w:r w:rsidR="004A0E33">
        <w:rPr>
          <w:rFonts w:ascii="Times New Roman" w:hAnsi="Times New Roman" w:cs="Times New Roman"/>
          <w:sz w:val="28"/>
          <w:lang w:val="uk-UA"/>
        </w:rPr>
        <w:t xml:space="preserve">ії заборонених хімічних речовин, зокрема: </w:t>
      </w:r>
    </w:p>
    <w:p w:rsidR="00273CF6" w:rsidRPr="00273CF6" w:rsidRDefault="00273CF6" w:rsidP="009532FB">
      <w:pPr>
        <w:pStyle w:val="custom-cursor-default-hover"/>
        <w:numPr>
          <w:ilvl w:val="0"/>
          <w:numId w:val="2"/>
        </w:numPr>
        <w:spacing w:line="276" w:lineRule="auto"/>
        <w:jc w:val="both"/>
        <w:rPr>
          <w:sz w:val="28"/>
        </w:rPr>
      </w:pPr>
      <w:proofErr w:type="spellStart"/>
      <w:r w:rsidRPr="00273CF6">
        <w:rPr>
          <w:rStyle w:val="a6"/>
          <w:sz w:val="28"/>
        </w:rPr>
        <w:t>Барашівська</w:t>
      </w:r>
      <w:proofErr w:type="spellEnd"/>
      <w:r w:rsidRPr="00273CF6">
        <w:rPr>
          <w:rStyle w:val="a6"/>
          <w:sz w:val="28"/>
        </w:rPr>
        <w:t xml:space="preserve"> сільська </w:t>
      </w:r>
      <w:r w:rsidR="004A0E33">
        <w:rPr>
          <w:rStyle w:val="a6"/>
          <w:sz w:val="28"/>
        </w:rPr>
        <w:t>рада</w:t>
      </w:r>
      <w:r w:rsidRPr="00273CF6">
        <w:rPr>
          <w:sz w:val="28"/>
        </w:rPr>
        <w:t xml:space="preserve"> – </w:t>
      </w:r>
      <w:r w:rsidR="004A0E33">
        <w:rPr>
          <w:sz w:val="28"/>
          <w:szCs w:val="28"/>
        </w:rPr>
        <w:t>з</w:t>
      </w:r>
      <w:r w:rsidRPr="004F4958">
        <w:rPr>
          <w:sz w:val="28"/>
          <w:szCs w:val="28"/>
        </w:rPr>
        <w:t>дано на утилізацію хімічних речовин ТОВ «</w:t>
      </w:r>
      <w:proofErr w:type="spellStart"/>
      <w:r>
        <w:rPr>
          <w:sz w:val="28"/>
          <w:szCs w:val="28"/>
        </w:rPr>
        <w:t>У</w:t>
      </w:r>
      <w:r w:rsidRPr="004F4958">
        <w:rPr>
          <w:sz w:val="28"/>
          <w:szCs w:val="28"/>
        </w:rPr>
        <w:t>ко-Терра</w:t>
      </w:r>
      <w:proofErr w:type="spellEnd"/>
      <w:r w:rsidRPr="004F4958">
        <w:rPr>
          <w:sz w:val="28"/>
          <w:szCs w:val="28"/>
        </w:rPr>
        <w:t>»</w:t>
      </w:r>
      <w:r>
        <w:rPr>
          <w:sz w:val="28"/>
          <w:szCs w:val="28"/>
        </w:rPr>
        <w:t xml:space="preserve"> в обсязі 1,0 тонна.</w:t>
      </w:r>
    </w:p>
    <w:p w:rsidR="009532FB" w:rsidRDefault="004A0E33" w:rsidP="009532FB">
      <w:pPr>
        <w:pStyle w:val="custom-cursor-default-hover"/>
        <w:numPr>
          <w:ilvl w:val="0"/>
          <w:numId w:val="2"/>
        </w:numPr>
        <w:spacing w:line="276" w:lineRule="auto"/>
        <w:jc w:val="both"/>
        <w:rPr>
          <w:sz w:val="28"/>
        </w:rPr>
      </w:pPr>
      <w:r>
        <w:rPr>
          <w:rStyle w:val="a6"/>
          <w:sz w:val="28"/>
        </w:rPr>
        <w:t>Городницька селищна рад</w:t>
      </w:r>
      <w:r w:rsidR="001321B5" w:rsidRPr="00273CF6">
        <w:rPr>
          <w:rStyle w:val="a6"/>
          <w:sz w:val="28"/>
        </w:rPr>
        <w:t>а</w:t>
      </w:r>
      <w:r w:rsidR="001321B5" w:rsidRPr="00273CF6">
        <w:rPr>
          <w:sz w:val="28"/>
        </w:rPr>
        <w:t xml:space="preserve"> – затверджено "Програму </w:t>
      </w:r>
      <w:proofErr w:type="spellStart"/>
      <w:r w:rsidR="001321B5" w:rsidRPr="00273CF6">
        <w:rPr>
          <w:sz w:val="28"/>
        </w:rPr>
        <w:t>перезатарення</w:t>
      </w:r>
      <w:proofErr w:type="spellEnd"/>
      <w:r w:rsidR="001321B5" w:rsidRPr="00273CF6">
        <w:rPr>
          <w:sz w:val="28"/>
        </w:rPr>
        <w:t xml:space="preserve"> та утилізації" на 2024–2029 роки. Виділено кошти в сумі 239 тис. 950 грн.</w:t>
      </w:r>
    </w:p>
    <w:p w:rsidR="002008BF" w:rsidRDefault="002008BF" w:rsidP="002008BF">
      <w:pPr>
        <w:pStyle w:val="custom-cursor-default-hover"/>
        <w:spacing w:line="276" w:lineRule="auto"/>
        <w:jc w:val="both"/>
        <w:rPr>
          <w:sz w:val="28"/>
        </w:rPr>
      </w:pPr>
    </w:p>
    <w:p w:rsidR="002008BF" w:rsidRPr="00273CF6" w:rsidRDefault="002008BF" w:rsidP="002008BF">
      <w:pPr>
        <w:pStyle w:val="custom-cursor-default-hover"/>
        <w:spacing w:line="276" w:lineRule="auto"/>
        <w:jc w:val="both"/>
        <w:rPr>
          <w:sz w:val="28"/>
        </w:rPr>
      </w:pPr>
    </w:p>
    <w:p w:rsidR="009532FB" w:rsidRDefault="009540F3" w:rsidP="009532FB">
      <w:pPr>
        <w:pStyle w:val="custom-cursor-default-hover"/>
        <w:numPr>
          <w:ilvl w:val="0"/>
          <w:numId w:val="2"/>
        </w:numPr>
        <w:spacing w:line="276" w:lineRule="auto"/>
        <w:jc w:val="both"/>
        <w:rPr>
          <w:sz w:val="28"/>
        </w:rPr>
      </w:pPr>
      <w:proofErr w:type="spellStart"/>
      <w:r>
        <w:rPr>
          <w:rStyle w:val="a6"/>
          <w:sz w:val="28"/>
        </w:rPr>
        <w:t>Баранівська</w:t>
      </w:r>
      <w:proofErr w:type="spellEnd"/>
      <w:r w:rsidR="004A0E33">
        <w:rPr>
          <w:rStyle w:val="a6"/>
          <w:sz w:val="28"/>
        </w:rPr>
        <w:t xml:space="preserve"> міська</w:t>
      </w:r>
      <w:r>
        <w:rPr>
          <w:rStyle w:val="a6"/>
          <w:sz w:val="28"/>
        </w:rPr>
        <w:t xml:space="preserve">, </w:t>
      </w:r>
      <w:proofErr w:type="spellStart"/>
      <w:r>
        <w:rPr>
          <w:rStyle w:val="a6"/>
          <w:sz w:val="28"/>
        </w:rPr>
        <w:t>Дубрівська</w:t>
      </w:r>
      <w:proofErr w:type="spellEnd"/>
      <w:r>
        <w:rPr>
          <w:rStyle w:val="a6"/>
          <w:sz w:val="28"/>
        </w:rPr>
        <w:t xml:space="preserve"> </w:t>
      </w:r>
      <w:r w:rsidR="004A0E33">
        <w:rPr>
          <w:rStyle w:val="a6"/>
          <w:sz w:val="28"/>
        </w:rPr>
        <w:t>сільська,</w:t>
      </w:r>
      <w:r>
        <w:rPr>
          <w:rStyle w:val="a6"/>
          <w:sz w:val="28"/>
        </w:rPr>
        <w:t xml:space="preserve"> </w:t>
      </w:r>
      <w:proofErr w:type="spellStart"/>
      <w:r>
        <w:rPr>
          <w:rStyle w:val="a6"/>
          <w:sz w:val="28"/>
        </w:rPr>
        <w:t>Довбиська</w:t>
      </w:r>
      <w:proofErr w:type="spellEnd"/>
      <w:r w:rsidR="004A0E33">
        <w:rPr>
          <w:rStyle w:val="a6"/>
          <w:sz w:val="28"/>
        </w:rPr>
        <w:t xml:space="preserve"> селищна </w:t>
      </w:r>
      <w:r>
        <w:rPr>
          <w:rStyle w:val="a6"/>
          <w:sz w:val="28"/>
        </w:rPr>
        <w:t xml:space="preserve"> </w:t>
      </w:r>
      <w:r w:rsidR="004A0E33">
        <w:rPr>
          <w:rStyle w:val="a6"/>
          <w:sz w:val="28"/>
        </w:rPr>
        <w:t>р</w:t>
      </w:r>
      <w:r w:rsidR="009532FB" w:rsidRPr="009532FB">
        <w:rPr>
          <w:rStyle w:val="a6"/>
          <w:sz w:val="28"/>
        </w:rPr>
        <w:t>ади</w:t>
      </w:r>
      <w:r w:rsidR="009532FB" w:rsidRPr="009532FB">
        <w:rPr>
          <w:sz w:val="28"/>
        </w:rPr>
        <w:t xml:space="preserve"> – </w:t>
      </w:r>
      <w:r>
        <w:rPr>
          <w:sz w:val="28"/>
        </w:rPr>
        <w:t>повідомили</w:t>
      </w:r>
      <w:r w:rsidR="002008BF">
        <w:rPr>
          <w:sz w:val="28"/>
        </w:rPr>
        <w:t>,</w:t>
      </w:r>
      <w:r>
        <w:rPr>
          <w:sz w:val="28"/>
        </w:rPr>
        <w:t xml:space="preserve"> що отрутохімікати </w:t>
      </w:r>
      <w:r w:rsidR="002735B8">
        <w:rPr>
          <w:sz w:val="28"/>
        </w:rPr>
        <w:t>на їх  території відсутні</w:t>
      </w:r>
      <w:r w:rsidR="002008BF">
        <w:rPr>
          <w:sz w:val="28"/>
        </w:rPr>
        <w:t>.</w:t>
      </w:r>
    </w:p>
    <w:p w:rsidR="00273CF6" w:rsidRPr="00273CF6" w:rsidRDefault="00273CF6" w:rsidP="00273CF6">
      <w:pPr>
        <w:pStyle w:val="custom-cursor-default-hover"/>
        <w:numPr>
          <w:ilvl w:val="0"/>
          <w:numId w:val="2"/>
        </w:numPr>
        <w:spacing w:line="276" w:lineRule="auto"/>
        <w:jc w:val="both"/>
        <w:rPr>
          <w:sz w:val="28"/>
        </w:rPr>
      </w:pPr>
      <w:proofErr w:type="spellStart"/>
      <w:r w:rsidRPr="001321B5">
        <w:rPr>
          <w:rStyle w:val="a6"/>
          <w:sz w:val="28"/>
        </w:rPr>
        <w:t>Ємільчинська</w:t>
      </w:r>
      <w:proofErr w:type="spellEnd"/>
      <w:r w:rsidRPr="001321B5">
        <w:rPr>
          <w:rStyle w:val="a6"/>
          <w:sz w:val="28"/>
        </w:rPr>
        <w:t xml:space="preserve"> селищна </w:t>
      </w:r>
      <w:r w:rsidR="009540F3">
        <w:rPr>
          <w:rStyle w:val="a6"/>
          <w:sz w:val="28"/>
        </w:rPr>
        <w:t>рада</w:t>
      </w:r>
      <w:r w:rsidRPr="001321B5">
        <w:rPr>
          <w:sz w:val="28"/>
        </w:rPr>
        <w:t xml:space="preserve"> – затверджено "Програму охорони навколишнього природного середовища" на 2024–2028 роки. Передбачено фінансування для утилізації на суму 650 тис. грн, з яких 350 тис. грн – з місцевого бюджету.</w:t>
      </w:r>
    </w:p>
    <w:p w:rsidR="001321B5" w:rsidRPr="001321B5" w:rsidRDefault="001321B5" w:rsidP="009532FB">
      <w:pPr>
        <w:pStyle w:val="custom-cursor-default-hover"/>
        <w:numPr>
          <w:ilvl w:val="0"/>
          <w:numId w:val="2"/>
        </w:numPr>
        <w:spacing w:line="276" w:lineRule="auto"/>
        <w:jc w:val="both"/>
        <w:rPr>
          <w:sz w:val="28"/>
        </w:rPr>
      </w:pPr>
      <w:proofErr w:type="spellStart"/>
      <w:r w:rsidRPr="001321B5">
        <w:rPr>
          <w:rStyle w:val="a6"/>
          <w:sz w:val="28"/>
        </w:rPr>
        <w:t>Пищівська</w:t>
      </w:r>
      <w:proofErr w:type="spellEnd"/>
      <w:r w:rsidRPr="001321B5">
        <w:rPr>
          <w:rStyle w:val="a6"/>
          <w:sz w:val="28"/>
        </w:rPr>
        <w:t xml:space="preserve"> сільська рада</w:t>
      </w:r>
      <w:r w:rsidRPr="001321B5">
        <w:rPr>
          <w:sz w:val="28"/>
        </w:rPr>
        <w:t xml:space="preserve"> – питання </w:t>
      </w:r>
      <w:proofErr w:type="spellStart"/>
      <w:r w:rsidRPr="001321B5">
        <w:rPr>
          <w:sz w:val="28"/>
        </w:rPr>
        <w:t>перезатарення</w:t>
      </w:r>
      <w:proofErr w:type="spellEnd"/>
      <w:r w:rsidRPr="001321B5">
        <w:rPr>
          <w:sz w:val="28"/>
        </w:rPr>
        <w:t xml:space="preserve"> заплановано до розгляду на черговій сесії ради.</w:t>
      </w:r>
    </w:p>
    <w:p w:rsidR="009532FB" w:rsidRPr="009532FB" w:rsidRDefault="001321B5" w:rsidP="009532FB">
      <w:pPr>
        <w:pStyle w:val="a3"/>
        <w:numPr>
          <w:ilvl w:val="0"/>
          <w:numId w:val="2"/>
        </w:numPr>
        <w:spacing w:after="0"/>
        <w:jc w:val="both"/>
        <w:rPr>
          <w:rFonts w:ascii="Times New Roman" w:hAnsi="Times New Roman"/>
          <w:sz w:val="28"/>
          <w:szCs w:val="28"/>
          <w:lang w:val="uk-UA"/>
        </w:rPr>
      </w:pPr>
      <w:proofErr w:type="spellStart"/>
      <w:r w:rsidRPr="009532FB">
        <w:rPr>
          <w:rStyle w:val="a6"/>
          <w:rFonts w:ascii="Times New Roman" w:hAnsi="Times New Roman"/>
          <w:sz w:val="28"/>
        </w:rPr>
        <w:t>Стриївська</w:t>
      </w:r>
      <w:proofErr w:type="spellEnd"/>
      <w:r w:rsidR="009540F3">
        <w:rPr>
          <w:rStyle w:val="a6"/>
          <w:rFonts w:ascii="Times New Roman" w:hAnsi="Times New Roman"/>
          <w:sz w:val="28"/>
          <w:lang w:val="uk-UA"/>
        </w:rPr>
        <w:t xml:space="preserve"> </w:t>
      </w:r>
      <w:proofErr w:type="spellStart"/>
      <w:r w:rsidRPr="009532FB">
        <w:rPr>
          <w:rStyle w:val="a6"/>
          <w:rFonts w:ascii="Times New Roman" w:hAnsi="Times New Roman"/>
          <w:sz w:val="28"/>
        </w:rPr>
        <w:t>сільська</w:t>
      </w:r>
      <w:proofErr w:type="spellEnd"/>
      <w:r w:rsidRPr="009532FB">
        <w:rPr>
          <w:rStyle w:val="a6"/>
          <w:rFonts w:ascii="Times New Roman" w:hAnsi="Times New Roman"/>
          <w:sz w:val="28"/>
        </w:rPr>
        <w:t xml:space="preserve"> рада</w:t>
      </w:r>
      <w:r w:rsidRPr="009532FB">
        <w:rPr>
          <w:sz w:val="28"/>
        </w:rPr>
        <w:t xml:space="preserve"> – </w:t>
      </w:r>
      <w:r w:rsidRPr="009532FB">
        <w:rPr>
          <w:rFonts w:ascii="Times New Roman" w:hAnsi="Times New Roman"/>
          <w:sz w:val="28"/>
        </w:rPr>
        <w:t xml:space="preserve">на </w:t>
      </w:r>
      <w:proofErr w:type="spellStart"/>
      <w:r w:rsidRPr="009532FB">
        <w:rPr>
          <w:rFonts w:ascii="Times New Roman" w:hAnsi="Times New Roman"/>
          <w:sz w:val="28"/>
        </w:rPr>
        <w:t>території</w:t>
      </w:r>
      <w:proofErr w:type="spellEnd"/>
      <w:r w:rsidRPr="009532FB">
        <w:rPr>
          <w:rFonts w:ascii="Times New Roman" w:hAnsi="Times New Roman"/>
          <w:sz w:val="28"/>
        </w:rPr>
        <w:t xml:space="preserve"> ради </w:t>
      </w:r>
      <w:proofErr w:type="spellStart"/>
      <w:r w:rsidRPr="009532FB">
        <w:rPr>
          <w:rFonts w:ascii="Times New Roman" w:hAnsi="Times New Roman"/>
          <w:sz w:val="28"/>
        </w:rPr>
        <w:t>зберігається</w:t>
      </w:r>
      <w:proofErr w:type="spellEnd"/>
      <w:r w:rsidRPr="009532FB">
        <w:rPr>
          <w:rFonts w:ascii="Times New Roman" w:hAnsi="Times New Roman"/>
          <w:sz w:val="28"/>
        </w:rPr>
        <w:t xml:space="preserve"> </w:t>
      </w:r>
      <w:proofErr w:type="spellStart"/>
      <w:r w:rsidRPr="009532FB">
        <w:rPr>
          <w:rFonts w:ascii="Times New Roman" w:hAnsi="Times New Roman"/>
          <w:sz w:val="28"/>
        </w:rPr>
        <w:t>гербіцид</w:t>
      </w:r>
      <w:proofErr w:type="spellEnd"/>
      <w:r w:rsidR="002735B8">
        <w:rPr>
          <w:rFonts w:ascii="Times New Roman" w:hAnsi="Times New Roman"/>
          <w:sz w:val="28"/>
          <w:lang w:val="uk-UA"/>
        </w:rPr>
        <w:t>и</w:t>
      </w:r>
      <w:r w:rsidR="009540F3">
        <w:rPr>
          <w:rFonts w:ascii="Times New Roman" w:hAnsi="Times New Roman"/>
          <w:sz w:val="28"/>
          <w:lang w:val="uk-UA"/>
        </w:rPr>
        <w:t xml:space="preserve"> </w:t>
      </w:r>
      <w:proofErr w:type="spellStart"/>
      <w:r w:rsidR="009540F3">
        <w:rPr>
          <w:rFonts w:ascii="Times New Roman" w:hAnsi="Times New Roman"/>
          <w:sz w:val="28"/>
        </w:rPr>
        <w:t>дихлорал</w:t>
      </w:r>
      <w:proofErr w:type="spellEnd"/>
      <w:r w:rsidR="009540F3">
        <w:rPr>
          <w:rFonts w:ascii="Times New Roman" w:hAnsi="Times New Roman"/>
          <w:sz w:val="28"/>
          <w:lang w:val="uk-UA"/>
        </w:rPr>
        <w:t xml:space="preserve">ь </w:t>
      </w:r>
      <w:proofErr w:type="spellStart"/>
      <w:r w:rsidRPr="009532FB">
        <w:rPr>
          <w:rFonts w:ascii="Times New Roman" w:hAnsi="Times New Roman"/>
          <w:sz w:val="28"/>
        </w:rPr>
        <w:t>сечовина</w:t>
      </w:r>
      <w:proofErr w:type="spellEnd"/>
      <w:r w:rsidRPr="009532FB">
        <w:rPr>
          <w:rFonts w:ascii="Times New Roman" w:hAnsi="Times New Roman"/>
          <w:sz w:val="28"/>
        </w:rPr>
        <w:t xml:space="preserve"> вагою 216 кг. </w:t>
      </w:r>
      <w:r w:rsidR="009532FB" w:rsidRPr="009532FB">
        <w:rPr>
          <w:rFonts w:ascii="Times New Roman" w:hAnsi="Times New Roman"/>
          <w:sz w:val="28"/>
          <w:szCs w:val="28"/>
          <w:lang w:val="uk-UA"/>
        </w:rPr>
        <w:t>Гербіцид є власністю під</w:t>
      </w:r>
      <w:r w:rsidR="009532FB">
        <w:rPr>
          <w:rFonts w:ascii="Times New Roman" w:hAnsi="Times New Roman"/>
          <w:sz w:val="28"/>
          <w:szCs w:val="28"/>
          <w:lang w:val="uk-UA"/>
        </w:rPr>
        <w:t>приємства</w:t>
      </w:r>
      <w:r w:rsidR="009532FB" w:rsidRPr="009532FB">
        <w:rPr>
          <w:rFonts w:ascii="Times New Roman" w:hAnsi="Times New Roman"/>
          <w:sz w:val="28"/>
          <w:szCs w:val="28"/>
          <w:lang w:val="uk-UA"/>
        </w:rPr>
        <w:t xml:space="preserve"> ТОВ «</w:t>
      </w:r>
      <w:proofErr w:type="spellStart"/>
      <w:r w:rsidR="009532FB" w:rsidRPr="009532FB">
        <w:rPr>
          <w:rFonts w:ascii="Times New Roman" w:hAnsi="Times New Roman"/>
          <w:sz w:val="28"/>
          <w:szCs w:val="28"/>
          <w:lang w:val="uk-UA"/>
        </w:rPr>
        <w:t>Івашківка</w:t>
      </w:r>
      <w:proofErr w:type="spellEnd"/>
      <w:r w:rsidR="009532FB" w:rsidRPr="009532FB">
        <w:rPr>
          <w:rFonts w:ascii="Times New Roman" w:hAnsi="Times New Roman"/>
          <w:sz w:val="28"/>
          <w:szCs w:val="28"/>
          <w:lang w:val="uk-UA"/>
        </w:rPr>
        <w:t>, зна</w:t>
      </w:r>
      <w:r w:rsidR="002735B8">
        <w:rPr>
          <w:rFonts w:ascii="Times New Roman" w:hAnsi="Times New Roman"/>
          <w:sz w:val="28"/>
          <w:szCs w:val="28"/>
          <w:lang w:val="uk-UA"/>
        </w:rPr>
        <w:t xml:space="preserve">ходиться на балансі, </w:t>
      </w:r>
      <w:proofErr w:type="spellStart"/>
      <w:r w:rsidR="002735B8">
        <w:rPr>
          <w:rFonts w:ascii="Times New Roman" w:hAnsi="Times New Roman"/>
          <w:sz w:val="28"/>
          <w:szCs w:val="28"/>
          <w:lang w:val="uk-UA"/>
        </w:rPr>
        <w:t>затарені</w:t>
      </w:r>
      <w:proofErr w:type="spellEnd"/>
      <w:r w:rsidR="002735B8">
        <w:rPr>
          <w:rFonts w:ascii="Times New Roman" w:hAnsi="Times New Roman"/>
          <w:sz w:val="28"/>
          <w:szCs w:val="28"/>
          <w:lang w:val="uk-UA"/>
        </w:rPr>
        <w:t>, запаковані</w:t>
      </w:r>
      <w:r w:rsidR="00CC0FB5">
        <w:rPr>
          <w:rFonts w:ascii="Times New Roman" w:hAnsi="Times New Roman"/>
          <w:sz w:val="28"/>
          <w:szCs w:val="28"/>
          <w:lang w:val="uk-UA"/>
        </w:rPr>
        <w:t xml:space="preserve">  та підготовлені</w:t>
      </w:r>
      <w:r w:rsidR="009532FB" w:rsidRPr="009532FB">
        <w:rPr>
          <w:rFonts w:ascii="Times New Roman" w:hAnsi="Times New Roman"/>
          <w:sz w:val="28"/>
          <w:szCs w:val="28"/>
          <w:lang w:val="uk-UA"/>
        </w:rPr>
        <w:t xml:space="preserve"> до утилізації. Рекомендовано підприємству  провести утилізацію  за свій рахунок.</w:t>
      </w:r>
    </w:p>
    <w:p w:rsidR="009532FB" w:rsidRPr="009532FB" w:rsidRDefault="006B5E46" w:rsidP="009532FB">
      <w:pPr>
        <w:pStyle w:val="a3"/>
        <w:numPr>
          <w:ilvl w:val="0"/>
          <w:numId w:val="2"/>
        </w:numPr>
        <w:tabs>
          <w:tab w:val="left" w:pos="4144"/>
        </w:tabs>
        <w:spacing w:after="0"/>
        <w:ind w:right="-108"/>
        <w:jc w:val="both"/>
        <w:rPr>
          <w:rFonts w:ascii="Times New Roman" w:hAnsi="Times New Roman"/>
          <w:sz w:val="28"/>
          <w:szCs w:val="28"/>
          <w:lang w:val="uk-UA"/>
        </w:rPr>
      </w:pPr>
      <w:proofErr w:type="spellStart"/>
      <w:r>
        <w:rPr>
          <w:rStyle w:val="a6"/>
          <w:rFonts w:ascii="Times New Roman" w:hAnsi="Times New Roman"/>
          <w:sz w:val="28"/>
          <w:lang w:val="uk-UA"/>
        </w:rPr>
        <w:t>Ярун</w:t>
      </w:r>
      <w:r w:rsidR="001321B5" w:rsidRPr="009532FB">
        <w:rPr>
          <w:rStyle w:val="a6"/>
          <w:rFonts w:ascii="Times New Roman" w:hAnsi="Times New Roman"/>
          <w:sz w:val="28"/>
          <w:lang w:val="uk-UA"/>
        </w:rPr>
        <w:t>ська</w:t>
      </w:r>
      <w:proofErr w:type="spellEnd"/>
      <w:r w:rsidR="001321B5" w:rsidRPr="009532FB">
        <w:rPr>
          <w:rStyle w:val="a6"/>
          <w:rFonts w:ascii="Times New Roman" w:hAnsi="Times New Roman"/>
          <w:sz w:val="28"/>
          <w:lang w:val="uk-UA"/>
        </w:rPr>
        <w:t xml:space="preserve"> сільська рада</w:t>
      </w:r>
      <w:r w:rsidR="001321B5" w:rsidRPr="009532FB">
        <w:rPr>
          <w:rFonts w:ascii="Times New Roman" w:hAnsi="Times New Roman"/>
          <w:sz w:val="28"/>
          <w:lang w:val="uk-UA"/>
        </w:rPr>
        <w:t xml:space="preserve"> – </w:t>
      </w:r>
      <w:r w:rsidR="00123A91">
        <w:rPr>
          <w:rFonts w:ascii="Times New Roman" w:hAnsi="Times New Roman"/>
          <w:sz w:val="28"/>
          <w:szCs w:val="28"/>
          <w:lang w:val="uk-UA"/>
        </w:rPr>
        <w:t>с</w:t>
      </w:r>
      <w:r w:rsidR="009532FB" w:rsidRPr="009532FB">
        <w:rPr>
          <w:rFonts w:ascii="Times New Roman" w:hAnsi="Times New Roman"/>
          <w:sz w:val="28"/>
          <w:szCs w:val="28"/>
          <w:lang w:val="uk-UA"/>
        </w:rPr>
        <w:t xml:space="preserve">кладське приміщення </w:t>
      </w:r>
      <w:proofErr w:type="spellStart"/>
      <w:r w:rsidR="009532FB" w:rsidRPr="009532FB">
        <w:rPr>
          <w:rFonts w:ascii="Times New Roman" w:hAnsi="Times New Roman"/>
          <w:sz w:val="28"/>
          <w:szCs w:val="28"/>
          <w:lang w:val="uk-UA"/>
        </w:rPr>
        <w:t>розтащоване</w:t>
      </w:r>
      <w:proofErr w:type="spellEnd"/>
      <w:r w:rsidR="009532FB" w:rsidRPr="009532FB">
        <w:rPr>
          <w:rFonts w:ascii="Times New Roman" w:hAnsi="Times New Roman"/>
          <w:sz w:val="28"/>
          <w:szCs w:val="28"/>
          <w:lang w:val="uk-UA"/>
        </w:rPr>
        <w:t xml:space="preserve"> за межами </w:t>
      </w:r>
      <w:proofErr w:type="spellStart"/>
      <w:r w:rsidR="009532FB" w:rsidRPr="009532FB">
        <w:rPr>
          <w:rFonts w:ascii="Times New Roman" w:hAnsi="Times New Roman"/>
          <w:sz w:val="28"/>
          <w:szCs w:val="28"/>
          <w:lang w:val="uk-UA"/>
        </w:rPr>
        <w:t>с.Токарів</w:t>
      </w:r>
      <w:proofErr w:type="spellEnd"/>
      <w:r w:rsidR="009532FB" w:rsidRPr="009532FB">
        <w:rPr>
          <w:rFonts w:ascii="Times New Roman" w:hAnsi="Times New Roman"/>
          <w:sz w:val="28"/>
          <w:szCs w:val="28"/>
          <w:lang w:val="uk-UA"/>
        </w:rPr>
        <w:t xml:space="preserve"> на землях, що орендує ПСП «Граніт» яке складає 2000 кг, умови  зберігання  не задовільні. Доступ до приміщення відсутній. За межами </w:t>
      </w:r>
      <w:proofErr w:type="spellStart"/>
      <w:r w:rsidR="009532FB" w:rsidRPr="009532FB">
        <w:rPr>
          <w:rFonts w:ascii="Times New Roman" w:hAnsi="Times New Roman"/>
          <w:sz w:val="28"/>
          <w:szCs w:val="28"/>
          <w:lang w:val="uk-UA"/>
        </w:rPr>
        <w:t>с.Орепи</w:t>
      </w:r>
      <w:proofErr w:type="spellEnd"/>
      <w:r w:rsidR="009532FB" w:rsidRPr="009532FB">
        <w:rPr>
          <w:rFonts w:ascii="Times New Roman" w:hAnsi="Times New Roman"/>
          <w:sz w:val="28"/>
          <w:szCs w:val="28"/>
          <w:lang w:val="uk-UA"/>
        </w:rPr>
        <w:t xml:space="preserve"> є складське приміщення, що орендує ТОВ «</w:t>
      </w:r>
      <w:proofErr w:type="spellStart"/>
      <w:r w:rsidR="009532FB" w:rsidRPr="009532FB">
        <w:rPr>
          <w:rFonts w:ascii="Times New Roman" w:hAnsi="Times New Roman"/>
          <w:sz w:val="28"/>
          <w:szCs w:val="28"/>
          <w:lang w:val="uk-UA"/>
        </w:rPr>
        <w:t>Агросоюз</w:t>
      </w:r>
      <w:proofErr w:type="spellEnd"/>
      <w:r w:rsidR="009532FB" w:rsidRPr="009532FB">
        <w:rPr>
          <w:rFonts w:ascii="Times New Roman" w:hAnsi="Times New Roman"/>
          <w:sz w:val="28"/>
          <w:szCs w:val="28"/>
          <w:lang w:val="uk-UA"/>
        </w:rPr>
        <w:t>, що складає 3000 кг, умови зберігання незадовільні, доступ до приміщення відсутній.</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7"/>
      </w:tblGrid>
      <w:tr w:rsidR="009532FB" w:rsidRPr="00A26CCC" w:rsidTr="009532FB">
        <w:trPr>
          <w:trHeight w:val="374"/>
        </w:trPr>
        <w:tc>
          <w:tcPr>
            <w:tcW w:w="11057" w:type="dxa"/>
            <w:tcBorders>
              <w:top w:val="nil"/>
              <w:left w:val="nil"/>
              <w:bottom w:val="nil"/>
              <w:right w:val="nil"/>
            </w:tcBorders>
            <w:vAlign w:val="center"/>
          </w:tcPr>
          <w:p w:rsidR="00273CF6" w:rsidRDefault="00273CF6" w:rsidP="00273CF6">
            <w:pPr>
              <w:pStyle w:val="1"/>
              <w:widowControl w:val="0"/>
              <w:shd w:val="clear" w:color="auto" w:fill="auto"/>
              <w:tabs>
                <w:tab w:val="left" w:pos="142"/>
              </w:tabs>
              <w:spacing w:line="240" w:lineRule="auto"/>
              <w:ind w:left="884" w:firstLine="568"/>
              <w:jc w:val="both"/>
              <w:rPr>
                <w:rFonts w:ascii="Times New Roman" w:hAnsi="Times New Roman"/>
                <w:color w:val="000000"/>
                <w:lang w:val="uk-UA" w:eastAsia="uk-UA" w:bidi="uk-UA"/>
              </w:rPr>
            </w:pPr>
          </w:p>
          <w:p w:rsidR="00273CF6" w:rsidRPr="00D353D6" w:rsidRDefault="00273CF6" w:rsidP="00273CF6">
            <w:pPr>
              <w:pStyle w:val="1"/>
              <w:widowControl w:val="0"/>
              <w:shd w:val="clear" w:color="auto" w:fill="auto"/>
              <w:tabs>
                <w:tab w:val="left" w:pos="142"/>
              </w:tabs>
              <w:spacing w:line="276" w:lineRule="auto"/>
              <w:ind w:left="884" w:firstLine="568"/>
              <w:jc w:val="both"/>
              <w:rPr>
                <w:rFonts w:ascii="Times New Roman" w:hAnsi="Times New Roman"/>
                <w:lang w:val="uk-UA"/>
              </w:rPr>
            </w:pPr>
            <w:r>
              <w:rPr>
                <w:rFonts w:ascii="Times New Roman" w:hAnsi="Times New Roman"/>
                <w:color w:val="000000"/>
                <w:lang w:val="uk-UA" w:eastAsia="uk-UA" w:bidi="uk-UA"/>
              </w:rPr>
              <w:t>Керуючись</w:t>
            </w:r>
            <w:r w:rsidRPr="00577028">
              <w:rPr>
                <w:rFonts w:ascii="Times New Roman" w:eastAsia="Times New Roman" w:hAnsi="Times New Roman"/>
                <w:lang w:val="uk-UA"/>
              </w:rPr>
              <w:t xml:space="preserve"> ст.43 Закону України „Про місцеве самоврядування в Україні” та рекомендацій постійної комісії</w:t>
            </w:r>
            <w:r w:rsidRPr="00577028">
              <w:rPr>
                <w:rFonts w:ascii="Times New Roman" w:hAnsi="Times New Roman"/>
                <w:lang w:val="uk-UA"/>
              </w:rPr>
              <w:t xml:space="preserve"> з питань </w:t>
            </w:r>
            <w:r w:rsidRPr="00577028">
              <w:rPr>
                <w:rFonts w:ascii="Times New Roman" w:hAnsi="Times New Roman"/>
                <w:bdr w:val="none" w:sz="0" w:space="0" w:color="auto" w:frame="1"/>
                <w:lang w:val="uk-UA"/>
              </w:rPr>
              <w:t>АПК</w:t>
            </w:r>
            <w:r w:rsidRPr="00577028">
              <w:rPr>
                <w:rFonts w:ascii="Times New Roman" w:hAnsi="Times New Roman"/>
                <w:lang w:val="uk-UA"/>
              </w:rPr>
              <w:t>, регулювання земельних відносин, екології та використання природних ресурсів</w:t>
            </w:r>
            <w:r w:rsidRPr="00577028">
              <w:rPr>
                <w:rFonts w:ascii="Times New Roman" w:eastAsia="Times New Roman" w:hAnsi="Times New Roman"/>
                <w:lang w:val="uk-UA"/>
              </w:rPr>
              <w:t>, районна рада</w:t>
            </w:r>
          </w:p>
          <w:p w:rsidR="00273CF6" w:rsidRPr="00273CF6" w:rsidRDefault="00273CF6" w:rsidP="00273CF6">
            <w:pPr>
              <w:spacing w:after="0"/>
              <w:ind w:left="884" w:firstLine="568"/>
              <w:rPr>
                <w:rFonts w:ascii="Times New Roman" w:hAnsi="Times New Roman"/>
                <w:sz w:val="16"/>
                <w:szCs w:val="16"/>
                <w:lang w:val="uk-UA"/>
              </w:rPr>
            </w:pPr>
          </w:p>
          <w:p w:rsidR="00273CF6" w:rsidRPr="005E612E" w:rsidRDefault="00273CF6" w:rsidP="00AF3E03">
            <w:pPr>
              <w:spacing w:after="0"/>
              <w:ind w:firstLine="884"/>
              <w:rPr>
                <w:rFonts w:ascii="Times New Roman" w:hAnsi="Times New Roman"/>
                <w:b/>
                <w:sz w:val="28"/>
                <w:szCs w:val="28"/>
                <w:lang w:val="uk-UA"/>
              </w:rPr>
            </w:pPr>
            <w:r w:rsidRPr="005E612E">
              <w:rPr>
                <w:rFonts w:ascii="Times New Roman" w:hAnsi="Times New Roman"/>
                <w:b/>
                <w:sz w:val="28"/>
                <w:szCs w:val="28"/>
                <w:lang w:val="uk-UA"/>
              </w:rPr>
              <w:t>ВИРІШИЛА:</w:t>
            </w:r>
          </w:p>
          <w:p w:rsidR="00273CF6" w:rsidRPr="00273CF6" w:rsidRDefault="00273CF6" w:rsidP="00273CF6">
            <w:pPr>
              <w:keepNext/>
              <w:spacing w:after="0"/>
              <w:ind w:left="884" w:firstLine="568"/>
              <w:jc w:val="both"/>
              <w:outlineLvl w:val="0"/>
              <w:rPr>
                <w:rFonts w:ascii="Times New Roman" w:hAnsi="Times New Roman"/>
                <w:b/>
                <w:bCs/>
                <w:sz w:val="16"/>
                <w:szCs w:val="16"/>
                <w:lang w:val="uk-UA"/>
              </w:rPr>
            </w:pPr>
          </w:p>
          <w:p w:rsidR="00273CF6" w:rsidRPr="002735B8" w:rsidRDefault="00273CF6" w:rsidP="00273CF6">
            <w:pPr>
              <w:pStyle w:val="a3"/>
              <w:numPr>
                <w:ilvl w:val="0"/>
                <w:numId w:val="3"/>
              </w:numPr>
              <w:spacing w:after="0"/>
              <w:ind w:left="884" w:firstLine="504"/>
              <w:jc w:val="both"/>
              <w:rPr>
                <w:rFonts w:ascii="Times New Roman" w:hAnsi="Times New Roman"/>
                <w:sz w:val="28"/>
                <w:szCs w:val="28"/>
                <w:lang w:val="uk-UA"/>
              </w:rPr>
            </w:pPr>
            <w:r w:rsidRPr="00273CF6">
              <w:rPr>
                <w:rFonts w:ascii="Times New Roman" w:hAnsi="Times New Roman"/>
                <w:sz w:val="28"/>
                <w:szCs w:val="28"/>
                <w:bdr w:val="none" w:sz="0" w:space="0" w:color="auto" w:frame="1"/>
                <w:lang w:val="uk-UA"/>
              </w:rPr>
              <w:t>Інформацію</w:t>
            </w:r>
            <w:r w:rsidRPr="00273CF6">
              <w:rPr>
                <w:rFonts w:ascii="Times New Roman" w:hAnsi="Times New Roman"/>
                <w:sz w:val="28"/>
                <w:szCs w:val="28"/>
                <w:lang w:val="uk-UA"/>
              </w:rPr>
              <w:t xml:space="preserve"> заступника начальника відділу - завідувач сектором житлово-комунального господарства, архітектури, містобудування, інфраструктури, цивільного захисту населення та оборонної роботи </w:t>
            </w:r>
            <w:proofErr w:type="spellStart"/>
            <w:r w:rsidRPr="00273CF6">
              <w:rPr>
                <w:rFonts w:ascii="Times New Roman" w:hAnsi="Times New Roman"/>
                <w:sz w:val="28"/>
                <w:szCs w:val="28"/>
                <w:lang w:val="uk-UA"/>
              </w:rPr>
              <w:t>Звягельської</w:t>
            </w:r>
            <w:proofErr w:type="spellEnd"/>
            <w:r w:rsidRPr="00273CF6">
              <w:rPr>
                <w:rFonts w:ascii="Times New Roman" w:hAnsi="Times New Roman"/>
                <w:sz w:val="28"/>
                <w:szCs w:val="28"/>
                <w:lang w:val="uk-UA"/>
              </w:rPr>
              <w:t xml:space="preserve"> районної військової адміністрації Ірини Семенець про хід виконання рішення №295від 17.05.2024  про  </w:t>
            </w:r>
            <w:proofErr w:type="spellStart"/>
            <w:r w:rsidRPr="00273CF6">
              <w:rPr>
                <w:rFonts w:ascii="Times New Roman" w:hAnsi="Times New Roman"/>
                <w:sz w:val="28"/>
                <w:szCs w:val="28"/>
                <w:lang w:val="uk-UA"/>
              </w:rPr>
              <w:t>перезатарення</w:t>
            </w:r>
            <w:proofErr w:type="spellEnd"/>
            <w:r w:rsidRPr="00273CF6">
              <w:rPr>
                <w:rFonts w:ascii="Times New Roman" w:hAnsi="Times New Roman"/>
                <w:sz w:val="28"/>
                <w:szCs w:val="28"/>
                <w:lang w:val="uk-UA"/>
              </w:rPr>
              <w:t xml:space="preserve"> та</w:t>
            </w:r>
            <w:r w:rsidR="002735B8">
              <w:rPr>
                <w:rFonts w:ascii="Times New Roman" w:hAnsi="Times New Roman"/>
                <w:sz w:val="28"/>
                <w:szCs w:val="28"/>
                <w:lang w:val="uk-UA"/>
              </w:rPr>
              <w:t xml:space="preserve"> </w:t>
            </w:r>
            <w:r w:rsidRPr="00273CF6">
              <w:rPr>
                <w:rFonts w:ascii="Times New Roman" w:hAnsi="Times New Roman"/>
                <w:sz w:val="28"/>
                <w:szCs w:val="28"/>
                <w:lang w:val="uk-UA"/>
              </w:rPr>
              <w:t xml:space="preserve">утилізацію невизначених, заборонених до вжитку  отрутохімікатів  на території </w:t>
            </w:r>
            <w:proofErr w:type="spellStart"/>
            <w:r w:rsidRPr="00273CF6">
              <w:rPr>
                <w:rFonts w:ascii="Times New Roman" w:hAnsi="Times New Roman"/>
                <w:sz w:val="28"/>
                <w:szCs w:val="28"/>
                <w:lang w:val="uk-UA"/>
              </w:rPr>
              <w:t>Звягельського</w:t>
            </w:r>
            <w:proofErr w:type="spellEnd"/>
            <w:r w:rsidRPr="00273CF6">
              <w:rPr>
                <w:rFonts w:ascii="Times New Roman" w:hAnsi="Times New Roman"/>
                <w:sz w:val="28"/>
                <w:szCs w:val="28"/>
                <w:lang w:val="uk-UA"/>
              </w:rPr>
              <w:t xml:space="preserve"> району взяти до відома.</w:t>
            </w:r>
          </w:p>
          <w:p w:rsidR="00273CF6" w:rsidRPr="00273CF6" w:rsidRDefault="00273CF6" w:rsidP="00273CF6">
            <w:pPr>
              <w:spacing w:after="0"/>
              <w:jc w:val="both"/>
              <w:rPr>
                <w:rFonts w:ascii="Times New Roman" w:eastAsia="Times New Roman" w:hAnsi="Times New Roman"/>
                <w:sz w:val="28"/>
                <w:szCs w:val="28"/>
                <w:lang w:val="uk-UA"/>
              </w:rPr>
            </w:pPr>
          </w:p>
          <w:p w:rsidR="004A0E33" w:rsidRPr="002008BF" w:rsidRDefault="002735B8" w:rsidP="002008BF">
            <w:pPr>
              <w:pStyle w:val="a3"/>
              <w:numPr>
                <w:ilvl w:val="0"/>
                <w:numId w:val="3"/>
              </w:numPr>
              <w:spacing w:after="0"/>
              <w:jc w:val="both"/>
              <w:rPr>
                <w:rFonts w:ascii="Times New Roman" w:eastAsia="Calibri" w:hAnsi="Times New Roman"/>
                <w:sz w:val="28"/>
                <w:szCs w:val="28"/>
                <w:lang w:val="uk-UA" w:eastAsia="en-US"/>
              </w:rPr>
            </w:pPr>
            <w:r>
              <w:rPr>
                <w:rFonts w:ascii="Times New Roman" w:hAnsi="Times New Roman"/>
                <w:sz w:val="28"/>
                <w:szCs w:val="28"/>
                <w:lang w:val="uk-UA"/>
              </w:rPr>
              <w:t xml:space="preserve">Рекомендувати </w:t>
            </w:r>
            <w:proofErr w:type="spellStart"/>
            <w:r w:rsidR="002008BF">
              <w:rPr>
                <w:rFonts w:ascii="Times New Roman" w:hAnsi="Times New Roman"/>
                <w:sz w:val="28"/>
                <w:szCs w:val="28"/>
                <w:lang w:val="uk-UA"/>
              </w:rPr>
              <w:t>Звягельській</w:t>
            </w:r>
            <w:proofErr w:type="spellEnd"/>
            <w:r w:rsidR="002008BF">
              <w:rPr>
                <w:rFonts w:ascii="Times New Roman" w:hAnsi="Times New Roman"/>
                <w:sz w:val="28"/>
                <w:szCs w:val="28"/>
                <w:lang w:val="uk-UA"/>
              </w:rPr>
              <w:t xml:space="preserve"> міській, </w:t>
            </w:r>
            <w:proofErr w:type="spellStart"/>
            <w:r w:rsidR="002008BF">
              <w:rPr>
                <w:rFonts w:ascii="Times New Roman" w:hAnsi="Times New Roman"/>
                <w:sz w:val="28"/>
                <w:szCs w:val="28"/>
                <w:lang w:val="uk-UA"/>
              </w:rPr>
              <w:t>Барашівській</w:t>
            </w:r>
            <w:proofErr w:type="spellEnd"/>
            <w:r w:rsidR="002008BF">
              <w:rPr>
                <w:rFonts w:ascii="Times New Roman" w:hAnsi="Times New Roman"/>
                <w:sz w:val="28"/>
                <w:szCs w:val="28"/>
                <w:lang w:val="uk-UA"/>
              </w:rPr>
              <w:t xml:space="preserve">, </w:t>
            </w:r>
            <w:proofErr w:type="spellStart"/>
            <w:r>
              <w:rPr>
                <w:rFonts w:ascii="Times New Roman" w:hAnsi="Times New Roman"/>
                <w:sz w:val="28"/>
                <w:szCs w:val="28"/>
                <w:lang w:val="uk-UA"/>
              </w:rPr>
              <w:t>Брониківській</w:t>
            </w:r>
            <w:proofErr w:type="spellEnd"/>
            <w:r w:rsidR="00273CF6" w:rsidRPr="00273CF6">
              <w:rPr>
                <w:rFonts w:ascii="Times New Roman" w:hAnsi="Times New Roman"/>
                <w:sz w:val="28"/>
                <w:szCs w:val="28"/>
                <w:lang w:val="uk-UA"/>
              </w:rPr>
              <w:t>,</w:t>
            </w:r>
            <w:r w:rsidR="002008BF">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Пищівській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Чижівській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Ярунській</w:t>
            </w:r>
            <w:proofErr w:type="spellEnd"/>
            <w:r w:rsidR="00273CF6" w:rsidRPr="00273CF6">
              <w:rPr>
                <w:rFonts w:ascii="Times New Roman" w:hAnsi="Times New Roman"/>
                <w:sz w:val="28"/>
                <w:szCs w:val="28"/>
                <w:lang w:val="uk-UA"/>
              </w:rPr>
              <w:t xml:space="preserve"> сільським радам:</w:t>
            </w:r>
          </w:p>
          <w:p w:rsidR="00273CF6" w:rsidRPr="00074969" w:rsidRDefault="00273CF6" w:rsidP="00273CF6">
            <w:pPr>
              <w:spacing w:after="0"/>
              <w:ind w:left="884" w:firstLine="568"/>
              <w:jc w:val="both"/>
              <w:rPr>
                <w:rFonts w:ascii="Times New Roman" w:hAnsi="Times New Roman"/>
                <w:sz w:val="28"/>
                <w:szCs w:val="28"/>
                <w:lang w:val="uk-UA"/>
              </w:rPr>
            </w:pPr>
            <w:r w:rsidRPr="00074969">
              <w:rPr>
                <w:rFonts w:ascii="Times New Roman" w:hAnsi="Times New Roman"/>
                <w:sz w:val="28"/>
                <w:szCs w:val="28"/>
                <w:lang w:val="uk-UA"/>
              </w:rPr>
              <w:t xml:space="preserve">2.1. </w:t>
            </w:r>
            <w:proofErr w:type="spellStart"/>
            <w:r w:rsidR="002735B8">
              <w:rPr>
                <w:rFonts w:ascii="Times New Roman" w:hAnsi="Times New Roman"/>
                <w:sz w:val="28"/>
                <w:szCs w:val="28"/>
                <w:lang w:val="uk-UA"/>
              </w:rPr>
              <w:t>.</w:t>
            </w:r>
            <w:r w:rsidRPr="00074969">
              <w:rPr>
                <w:rFonts w:ascii="Times New Roman" w:hAnsi="Times New Roman"/>
                <w:sz w:val="28"/>
                <w:szCs w:val="28"/>
                <w:lang w:val="uk-UA"/>
              </w:rPr>
              <w:t>розробити</w:t>
            </w:r>
            <w:proofErr w:type="spellEnd"/>
            <w:r w:rsidRPr="00074969">
              <w:rPr>
                <w:rFonts w:ascii="Times New Roman" w:hAnsi="Times New Roman"/>
                <w:sz w:val="28"/>
                <w:szCs w:val="28"/>
                <w:lang w:val="uk-UA"/>
              </w:rPr>
              <w:t xml:space="preserve"> та затвердити на сесіях рад місцеві програми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074969">
              <w:rPr>
                <w:rFonts w:ascii="Times New Roman" w:hAnsi="Times New Roman"/>
                <w:sz w:val="28"/>
                <w:szCs w:val="28"/>
                <w:lang w:val="uk-UA"/>
              </w:rPr>
              <w:t xml:space="preserve"> невизначених заборонених до вжитку отрутохімікатів на територіях</w:t>
            </w:r>
            <w:r>
              <w:rPr>
                <w:rFonts w:ascii="Times New Roman" w:hAnsi="Times New Roman"/>
                <w:sz w:val="28"/>
                <w:szCs w:val="28"/>
                <w:lang w:val="uk-UA"/>
              </w:rPr>
              <w:t xml:space="preserve"> територіальних громад</w:t>
            </w:r>
            <w:r w:rsidRPr="00074969">
              <w:rPr>
                <w:rFonts w:ascii="Times New Roman" w:hAnsi="Times New Roman"/>
                <w:sz w:val="28"/>
                <w:szCs w:val="28"/>
                <w:lang w:val="uk-UA"/>
              </w:rPr>
              <w:t>;</w:t>
            </w:r>
          </w:p>
          <w:p w:rsidR="00273CF6" w:rsidRDefault="00273CF6" w:rsidP="00273CF6">
            <w:pPr>
              <w:pStyle w:val="a3"/>
              <w:shd w:val="clear" w:color="auto" w:fill="FFFFFF"/>
              <w:spacing w:after="0"/>
              <w:ind w:left="884" w:firstLine="568"/>
              <w:jc w:val="both"/>
              <w:rPr>
                <w:rFonts w:ascii="Times New Roman" w:hAnsi="Times New Roman"/>
                <w:sz w:val="28"/>
                <w:szCs w:val="28"/>
                <w:lang w:val="uk-UA"/>
              </w:rPr>
            </w:pPr>
            <w:r>
              <w:rPr>
                <w:rFonts w:ascii="Times New Roman" w:hAnsi="Times New Roman"/>
                <w:sz w:val="28"/>
                <w:szCs w:val="28"/>
                <w:lang w:val="uk-UA"/>
              </w:rPr>
              <w:t xml:space="preserve">2.2. розглянути питання </w:t>
            </w:r>
            <w:r w:rsidRPr="00074969">
              <w:rPr>
                <w:rFonts w:ascii="Times New Roman" w:hAnsi="Times New Roman"/>
                <w:sz w:val="28"/>
                <w:szCs w:val="28"/>
                <w:lang w:val="uk-UA"/>
              </w:rPr>
              <w:t>консервації</w:t>
            </w:r>
            <w:r>
              <w:rPr>
                <w:rFonts w:ascii="Times New Roman" w:hAnsi="Times New Roman"/>
                <w:sz w:val="28"/>
                <w:szCs w:val="28"/>
                <w:lang w:val="uk-UA"/>
              </w:rPr>
              <w:t>,</w:t>
            </w:r>
            <w:r w:rsidR="002735B8">
              <w:rPr>
                <w:rFonts w:ascii="Times New Roman" w:hAnsi="Times New Roman"/>
                <w:sz w:val="28"/>
                <w:szCs w:val="28"/>
                <w:lang w:val="uk-UA"/>
              </w:rPr>
              <w:t xml:space="preserve">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5E612E">
              <w:rPr>
                <w:rFonts w:ascii="Times New Roman" w:hAnsi="Times New Roman"/>
                <w:sz w:val="28"/>
                <w:szCs w:val="28"/>
                <w:lang w:val="uk-UA"/>
              </w:rPr>
              <w:t xml:space="preserve"> невизначених заборонених до вжитку отрутохімікатів</w:t>
            </w:r>
            <w:r>
              <w:rPr>
                <w:rFonts w:ascii="Times New Roman" w:hAnsi="Times New Roman"/>
                <w:sz w:val="28"/>
                <w:szCs w:val="28"/>
                <w:lang w:val="uk-UA"/>
              </w:rPr>
              <w:t>, які знаходяться на території територіальних громад;</w:t>
            </w:r>
          </w:p>
          <w:p w:rsidR="002008BF" w:rsidRDefault="002008BF" w:rsidP="00273CF6">
            <w:pPr>
              <w:pStyle w:val="a3"/>
              <w:shd w:val="clear" w:color="auto" w:fill="FFFFFF"/>
              <w:spacing w:after="0"/>
              <w:ind w:left="884" w:firstLine="568"/>
              <w:jc w:val="both"/>
              <w:rPr>
                <w:rFonts w:ascii="Times New Roman" w:hAnsi="Times New Roman"/>
                <w:sz w:val="28"/>
                <w:szCs w:val="28"/>
                <w:lang w:val="uk-UA"/>
              </w:rPr>
            </w:pPr>
          </w:p>
          <w:p w:rsidR="002008BF" w:rsidRDefault="002008BF" w:rsidP="00273CF6">
            <w:pPr>
              <w:pStyle w:val="a3"/>
              <w:shd w:val="clear" w:color="auto" w:fill="FFFFFF"/>
              <w:spacing w:after="0"/>
              <w:ind w:left="884" w:firstLine="568"/>
              <w:jc w:val="both"/>
              <w:rPr>
                <w:rFonts w:ascii="Times New Roman" w:hAnsi="Times New Roman"/>
                <w:sz w:val="28"/>
                <w:szCs w:val="28"/>
                <w:lang w:val="uk-UA"/>
              </w:rPr>
            </w:pPr>
          </w:p>
          <w:p w:rsidR="002008BF" w:rsidRDefault="002008BF" w:rsidP="00273CF6">
            <w:pPr>
              <w:pStyle w:val="a3"/>
              <w:shd w:val="clear" w:color="auto" w:fill="FFFFFF"/>
              <w:spacing w:after="0"/>
              <w:ind w:left="884" w:firstLine="568"/>
              <w:jc w:val="both"/>
              <w:rPr>
                <w:rFonts w:ascii="Times New Roman" w:hAnsi="Times New Roman"/>
                <w:sz w:val="28"/>
                <w:szCs w:val="28"/>
                <w:lang w:val="uk-UA"/>
              </w:rPr>
            </w:pPr>
          </w:p>
          <w:p w:rsidR="00273CF6" w:rsidRDefault="00273CF6" w:rsidP="00273CF6">
            <w:pPr>
              <w:pStyle w:val="a3"/>
              <w:shd w:val="clear" w:color="auto" w:fill="FFFFFF"/>
              <w:spacing w:after="0"/>
              <w:ind w:left="884" w:firstLine="568"/>
              <w:jc w:val="both"/>
              <w:rPr>
                <w:rFonts w:ascii="Times New Roman" w:hAnsi="Times New Roman"/>
                <w:sz w:val="28"/>
                <w:szCs w:val="28"/>
                <w:lang w:val="uk-UA"/>
              </w:rPr>
            </w:pPr>
            <w:r>
              <w:rPr>
                <w:rFonts w:ascii="Times New Roman" w:hAnsi="Times New Roman"/>
                <w:sz w:val="28"/>
                <w:szCs w:val="28"/>
                <w:lang w:val="uk-UA"/>
              </w:rPr>
              <w:t>2.3. виділити кошти з місцевих бюджетів на консервацію,</w:t>
            </w:r>
            <w:r w:rsidR="002735B8">
              <w:rPr>
                <w:rFonts w:ascii="Times New Roman" w:hAnsi="Times New Roman"/>
                <w:sz w:val="28"/>
                <w:szCs w:val="28"/>
                <w:lang w:val="uk-UA"/>
              </w:rPr>
              <w:t xml:space="preserve">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5E612E">
              <w:rPr>
                <w:rFonts w:ascii="Times New Roman" w:hAnsi="Times New Roman"/>
                <w:sz w:val="28"/>
                <w:szCs w:val="28"/>
                <w:lang w:val="uk-UA"/>
              </w:rPr>
              <w:t xml:space="preserve"> невизначених заборонених до вжитку отрутохімікатів</w:t>
            </w:r>
            <w:r>
              <w:rPr>
                <w:rFonts w:ascii="Times New Roman" w:hAnsi="Times New Roman"/>
                <w:sz w:val="28"/>
                <w:szCs w:val="28"/>
                <w:lang w:val="uk-UA"/>
              </w:rPr>
              <w:t>, які знаходяться на території територіальних громад;</w:t>
            </w:r>
          </w:p>
          <w:p w:rsidR="00273CF6" w:rsidRPr="00B14473" w:rsidRDefault="00273CF6" w:rsidP="00273CF6">
            <w:pPr>
              <w:pStyle w:val="a3"/>
              <w:shd w:val="clear" w:color="auto" w:fill="FFFFFF"/>
              <w:spacing w:after="0"/>
              <w:ind w:left="884" w:firstLine="568"/>
              <w:jc w:val="both"/>
              <w:rPr>
                <w:rFonts w:ascii="Times New Roman" w:hAnsi="Times New Roman"/>
                <w:sz w:val="28"/>
                <w:szCs w:val="28"/>
                <w:lang w:val="uk-UA"/>
              </w:rPr>
            </w:pPr>
            <w:r>
              <w:rPr>
                <w:rFonts w:ascii="Times New Roman" w:hAnsi="Times New Roman"/>
                <w:sz w:val="28"/>
                <w:szCs w:val="28"/>
                <w:lang w:val="uk-UA"/>
              </w:rPr>
              <w:t xml:space="preserve">3. </w:t>
            </w:r>
            <w:r w:rsidRPr="005E612E">
              <w:rPr>
                <w:rFonts w:ascii="Times New Roman" w:hAnsi="Times New Roman"/>
                <w:sz w:val="28"/>
                <w:szCs w:val="28"/>
                <w:lang w:val="uk-UA"/>
              </w:rPr>
              <w:t>Рекомендувати</w:t>
            </w:r>
            <w:r w:rsidR="002735B8">
              <w:rPr>
                <w:rFonts w:ascii="Times New Roman" w:hAnsi="Times New Roman"/>
                <w:sz w:val="28"/>
                <w:szCs w:val="28"/>
                <w:lang w:val="uk-UA"/>
              </w:rPr>
              <w:t xml:space="preserve"> </w:t>
            </w:r>
            <w:proofErr w:type="spellStart"/>
            <w:r>
              <w:rPr>
                <w:rFonts w:ascii="Times New Roman" w:hAnsi="Times New Roman"/>
                <w:sz w:val="28"/>
                <w:szCs w:val="28"/>
                <w:lang w:val="uk-UA"/>
              </w:rPr>
              <w:t>Звягельській</w:t>
            </w:r>
            <w:proofErr w:type="spellEnd"/>
            <w:r>
              <w:rPr>
                <w:rFonts w:ascii="Times New Roman" w:hAnsi="Times New Roman"/>
                <w:sz w:val="28"/>
                <w:szCs w:val="28"/>
                <w:lang w:val="uk-UA"/>
              </w:rPr>
              <w:t xml:space="preserve"> районній державній (військовій) адміністрації надати методичну допомогу </w:t>
            </w:r>
            <w:r w:rsidRPr="005E612E">
              <w:rPr>
                <w:rFonts w:ascii="Times New Roman" w:hAnsi="Times New Roman"/>
                <w:sz w:val="28"/>
                <w:szCs w:val="28"/>
                <w:lang w:val="uk-UA"/>
              </w:rPr>
              <w:t>міським, селищним, сільським радам</w:t>
            </w:r>
            <w:r>
              <w:rPr>
                <w:rFonts w:ascii="Times New Roman" w:hAnsi="Times New Roman"/>
                <w:sz w:val="28"/>
                <w:szCs w:val="28"/>
                <w:lang w:val="uk-UA"/>
              </w:rPr>
              <w:t xml:space="preserve"> щодо </w:t>
            </w:r>
            <w:r w:rsidRPr="00074969">
              <w:rPr>
                <w:rFonts w:ascii="Times New Roman" w:hAnsi="Times New Roman"/>
                <w:sz w:val="28"/>
                <w:szCs w:val="28"/>
                <w:lang w:val="uk-UA"/>
              </w:rPr>
              <w:t>консервації</w:t>
            </w:r>
            <w:r>
              <w:rPr>
                <w:rFonts w:ascii="Times New Roman" w:hAnsi="Times New Roman"/>
                <w:sz w:val="28"/>
                <w:szCs w:val="28"/>
                <w:lang w:val="uk-UA"/>
              </w:rPr>
              <w:t>,</w:t>
            </w:r>
            <w:r w:rsidR="002735B8">
              <w:rPr>
                <w:rFonts w:ascii="Times New Roman" w:hAnsi="Times New Roman"/>
                <w:sz w:val="28"/>
                <w:szCs w:val="28"/>
                <w:lang w:val="uk-UA"/>
              </w:rPr>
              <w:t xml:space="preserve"> </w:t>
            </w:r>
            <w:proofErr w:type="spellStart"/>
            <w:r>
              <w:rPr>
                <w:rFonts w:ascii="Times New Roman" w:hAnsi="Times New Roman"/>
                <w:sz w:val="28"/>
                <w:szCs w:val="28"/>
                <w:lang w:val="uk-UA"/>
              </w:rPr>
              <w:t>перезатарення</w:t>
            </w:r>
            <w:proofErr w:type="spellEnd"/>
            <w:r>
              <w:rPr>
                <w:rFonts w:ascii="Times New Roman" w:hAnsi="Times New Roman"/>
                <w:sz w:val="28"/>
                <w:szCs w:val="28"/>
                <w:lang w:val="uk-UA"/>
              </w:rPr>
              <w:t xml:space="preserve"> та утилізацію</w:t>
            </w:r>
            <w:r w:rsidRPr="005E612E">
              <w:rPr>
                <w:rFonts w:ascii="Times New Roman" w:hAnsi="Times New Roman"/>
                <w:sz w:val="28"/>
                <w:szCs w:val="28"/>
                <w:lang w:val="uk-UA"/>
              </w:rPr>
              <w:t xml:space="preserve"> невизначених заборонених до вжитку отрутохімікатів</w:t>
            </w:r>
            <w:r>
              <w:rPr>
                <w:rFonts w:ascii="Times New Roman" w:hAnsi="Times New Roman"/>
                <w:sz w:val="28"/>
                <w:szCs w:val="28"/>
                <w:lang w:val="uk-UA"/>
              </w:rPr>
              <w:t>.</w:t>
            </w:r>
          </w:p>
          <w:p w:rsidR="00273CF6" w:rsidRPr="00E86B78" w:rsidRDefault="00273CF6" w:rsidP="00273CF6">
            <w:pPr>
              <w:pStyle w:val="a5"/>
              <w:spacing w:line="276" w:lineRule="auto"/>
              <w:ind w:left="884" w:firstLine="568"/>
              <w:jc w:val="both"/>
              <w:rPr>
                <w:rFonts w:ascii="Times New Roman" w:eastAsia="Times New Roman" w:hAnsi="Times New Roman" w:cs="Times New Roman"/>
                <w:bCs/>
                <w:color w:val="000000" w:themeColor="text1"/>
                <w:spacing w:val="-10"/>
                <w:sz w:val="28"/>
                <w:szCs w:val="28"/>
                <w:lang w:val="uk-UA" w:eastAsia="ru-RU"/>
              </w:rPr>
            </w:pPr>
            <w:r>
              <w:rPr>
                <w:rFonts w:ascii="Times New Roman" w:hAnsi="Times New Roman"/>
                <w:sz w:val="28"/>
                <w:szCs w:val="28"/>
                <w:lang w:val="uk-UA"/>
              </w:rPr>
              <w:t>4.</w:t>
            </w:r>
            <w:r>
              <w:rPr>
                <w:rFonts w:ascii="Times New Roman" w:eastAsia="Times New Roman" w:hAnsi="Times New Roman" w:cs="Times New Roman"/>
                <w:color w:val="000000" w:themeColor="text1"/>
                <w:sz w:val="28"/>
                <w:szCs w:val="28"/>
                <w:bdr w:val="none" w:sz="0" w:space="0" w:color="auto" w:frame="1"/>
                <w:lang w:val="uk-UA" w:eastAsia="ru-RU"/>
              </w:rPr>
              <w:t>Про виконання вище зазначених заходів проінформувати постійну</w:t>
            </w:r>
            <w:r w:rsidR="002735B8">
              <w:rPr>
                <w:rFonts w:ascii="Times New Roman" w:eastAsia="Times New Roman" w:hAnsi="Times New Roman" w:cs="Times New Roman"/>
                <w:color w:val="000000" w:themeColor="text1"/>
                <w:sz w:val="28"/>
                <w:szCs w:val="28"/>
                <w:bdr w:val="none" w:sz="0" w:space="0" w:color="auto" w:frame="1"/>
                <w:lang w:val="uk-UA" w:eastAsia="ru-RU"/>
              </w:rPr>
              <w:t xml:space="preserve"> </w:t>
            </w:r>
            <w:r>
              <w:rPr>
                <w:rFonts w:ascii="Times New Roman" w:eastAsia="Times New Roman" w:hAnsi="Times New Roman" w:cs="Times New Roman"/>
                <w:bCs/>
                <w:color w:val="000000" w:themeColor="text1"/>
                <w:spacing w:val="-10"/>
                <w:sz w:val="28"/>
                <w:szCs w:val="28"/>
                <w:lang w:val="uk-UA" w:eastAsia="ru-RU"/>
              </w:rPr>
              <w:t xml:space="preserve">комісію </w:t>
            </w:r>
            <w:r w:rsidRPr="009521CB">
              <w:rPr>
                <w:rFonts w:ascii="Times New Roman" w:hAnsi="Times New Roman" w:cs="Times New Roman"/>
                <w:color w:val="000000" w:themeColor="text1"/>
                <w:sz w:val="28"/>
                <w:szCs w:val="28"/>
                <w:lang w:val="uk-UA"/>
              </w:rPr>
              <w:t>з питань</w:t>
            </w:r>
            <w:r w:rsidR="002735B8">
              <w:rPr>
                <w:rFonts w:ascii="Times New Roman" w:hAnsi="Times New Roman" w:cs="Times New Roman"/>
                <w:color w:val="000000" w:themeColor="text1"/>
                <w:sz w:val="28"/>
                <w:szCs w:val="28"/>
                <w:lang w:val="uk-UA"/>
              </w:rPr>
              <w:t xml:space="preserve"> </w:t>
            </w:r>
            <w:r w:rsidRPr="00E81DA8">
              <w:rPr>
                <w:rFonts w:ascii="Times New Roman" w:hAnsi="Times New Roman"/>
                <w:sz w:val="28"/>
                <w:szCs w:val="28"/>
                <w:bdr w:val="none" w:sz="0" w:space="0" w:color="auto" w:frame="1"/>
                <w:lang w:val="uk-UA"/>
              </w:rPr>
              <w:t>АПК</w:t>
            </w:r>
            <w:r w:rsidRPr="00E81DA8">
              <w:rPr>
                <w:rFonts w:ascii="Times New Roman" w:hAnsi="Times New Roman"/>
                <w:sz w:val="28"/>
                <w:szCs w:val="28"/>
                <w:lang w:val="uk-UA"/>
              </w:rPr>
              <w:t>, регулювання земельних відносин, екології та викори</w:t>
            </w:r>
            <w:r>
              <w:rPr>
                <w:rFonts w:ascii="Times New Roman" w:hAnsi="Times New Roman"/>
                <w:sz w:val="28"/>
                <w:szCs w:val="28"/>
                <w:lang w:val="uk-UA"/>
              </w:rPr>
              <w:t>стання природних ресурсів</w:t>
            </w:r>
            <w:r>
              <w:rPr>
                <w:rFonts w:ascii="Times New Roman" w:hAnsi="Times New Roman" w:cs="Times New Roman"/>
                <w:color w:val="000000" w:themeColor="text1"/>
                <w:sz w:val="28"/>
                <w:szCs w:val="28"/>
                <w:lang w:val="uk-UA"/>
              </w:rPr>
              <w:t>.</w:t>
            </w:r>
          </w:p>
          <w:p w:rsidR="00273CF6" w:rsidRDefault="00273CF6" w:rsidP="00273CF6">
            <w:pPr>
              <w:keepNext/>
              <w:spacing w:after="0"/>
              <w:ind w:left="884" w:firstLine="568"/>
              <w:jc w:val="both"/>
              <w:outlineLvl w:val="0"/>
              <w:rPr>
                <w:rFonts w:ascii="Times New Roman" w:hAnsi="Times New Roman"/>
                <w:sz w:val="28"/>
                <w:szCs w:val="28"/>
                <w:lang w:val="uk-UA"/>
              </w:rPr>
            </w:pPr>
            <w:r>
              <w:rPr>
                <w:rFonts w:ascii="Times New Roman" w:hAnsi="Times New Roman"/>
                <w:bCs/>
                <w:sz w:val="28"/>
                <w:szCs w:val="28"/>
                <w:lang w:val="uk-UA"/>
              </w:rPr>
              <w:t>5</w:t>
            </w:r>
            <w:r w:rsidRPr="005E612E">
              <w:rPr>
                <w:rFonts w:ascii="Times New Roman" w:hAnsi="Times New Roman"/>
                <w:bCs/>
                <w:sz w:val="28"/>
                <w:szCs w:val="28"/>
                <w:lang w:val="uk-UA"/>
              </w:rPr>
              <w:t xml:space="preserve">. Контроль за виконанням рішення покласти на постійну комісію </w:t>
            </w:r>
            <w:r w:rsidRPr="00E81DA8">
              <w:rPr>
                <w:rFonts w:ascii="Times New Roman" w:hAnsi="Times New Roman"/>
                <w:sz w:val="28"/>
                <w:szCs w:val="28"/>
                <w:lang w:val="uk-UA"/>
              </w:rPr>
              <w:t xml:space="preserve">з питань </w:t>
            </w:r>
            <w:r w:rsidRPr="00E81DA8">
              <w:rPr>
                <w:rFonts w:ascii="Times New Roman" w:hAnsi="Times New Roman"/>
                <w:sz w:val="28"/>
                <w:szCs w:val="28"/>
                <w:bdr w:val="none" w:sz="0" w:space="0" w:color="auto" w:frame="1"/>
                <w:lang w:val="uk-UA"/>
              </w:rPr>
              <w:t>АПК</w:t>
            </w:r>
            <w:r w:rsidRPr="00E81DA8">
              <w:rPr>
                <w:rFonts w:ascii="Times New Roman" w:hAnsi="Times New Roman"/>
                <w:sz w:val="28"/>
                <w:szCs w:val="28"/>
                <w:lang w:val="uk-UA"/>
              </w:rPr>
              <w:t>, регулювання земельних відносин, екології та викори</w:t>
            </w:r>
            <w:r>
              <w:rPr>
                <w:rFonts w:ascii="Times New Roman" w:hAnsi="Times New Roman"/>
                <w:sz w:val="28"/>
                <w:szCs w:val="28"/>
                <w:lang w:val="uk-UA"/>
              </w:rPr>
              <w:t>стання природних ресурсів.</w:t>
            </w:r>
          </w:p>
          <w:p w:rsidR="00123A91" w:rsidRPr="005E612E" w:rsidRDefault="00123A91" w:rsidP="00273CF6">
            <w:pPr>
              <w:keepNext/>
              <w:spacing w:after="0"/>
              <w:ind w:left="884" w:firstLine="568"/>
              <w:jc w:val="both"/>
              <w:outlineLvl w:val="0"/>
              <w:rPr>
                <w:rFonts w:ascii="Times New Roman" w:hAnsi="Times New Roman"/>
                <w:bCs/>
                <w:sz w:val="28"/>
                <w:szCs w:val="28"/>
                <w:lang w:val="uk-UA"/>
              </w:rPr>
            </w:pPr>
          </w:p>
          <w:p w:rsidR="00273CF6" w:rsidRPr="005E612E" w:rsidRDefault="00273CF6" w:rsidP="00273CF6">
            <w:pPr>
              <w:spacing w:after="0" w:line="240" w:lineRule="auto"/>
              <w:ind w:left="884" w:firstLine="568"/>
              <w:rPr>
                <w:rFonts w:ascii="Times New Roman" w:hAnsi="Times New Roman"/>
                <w:sz w:val="28"/>
                <w:szCs w:val="28"/>
              </w:rPr>
            </w:pPr>
          </w:p>
          <w:p w:rsidR="00273CF6" w:rsidRPr="005E612E" w:rsidRDefault="002735B8" w:rsidP="00123A91">
            <w:pPr>
              <w:spacing w:after="0" w:line="240" w:lineRule="auto"/>
              <w:rPr>
                <w:rFonts w:ascii="Times New Roman" w:eastAsia="Times New Roman" w:hAnsi="Times New Roman"/>
                <w:b/>
                <w:bCs/>
                <w:spacing w:val="-10"/>
                <w:sz w:val="28"/>
                <w:szCs w:val="20"/>
                <w:lang w:val="uk-UA"/>
              </w:rPr>
            </w:pPr>
            <w:r>
              <w:rPr>
                <w:rFonts w:ascii="Times New Roman" w:eastAsia="Times New Roman" w:hAnsi="Times New Roman"/>
                <w:b/>
                <w:bCs/>
                <w:spacing w:val="-10"/>
                <w:sz w:val="28"/>
                <w:szCs w:val="20"/>
                <w:lang w:val="uk-UA"/>
              </w:rPr>
              <w:t xml:space="preserve">                      </w:t>
            </w:r>
            <w:r w:rsidR="00273CF6" w:rsidRPr="005E612E">
              <w:rPr>
                <w:rFonts w:ascii="Times New Roman" w:eastAsia="Times New Roman" w:hAnsi="Times New Roman"/>
                <w:b/>
                <w:bCs/>
                <w:spacing w:val="-10"/>
                <w:sz w:val="28"/>
                <w:szCs w:val="20"/>
                <w:lang w:val="uk-UA"/>
              </w:rPr>
              <w:t xml:space="preserve">Голова районної ради                        </w:t>
            </w:r>
            <w:r>
              <w:rPr>
                <w:rFonts w:ascii="Times New Roman" w:eastAsia="Times New Roman" w:hAnsi="Times New Roman"/>
                <w:b/>
                <w:bCs/>
                <w:spacing w:val="-10"/>
                <w:sz w:val="28"/>
                <w:szCs w:val="20"/>
                <w:lang w:val="uk-UA"/>
              </w:rPr>
              <w:t xml:space="preserve">                     </w:t>
            </w:r>
            <w:r w:rsidR="00273CF6" w:rsidRPr="005E612E">
              <w:rPr>
                <w:rFonts w:ascii="Times New Roman" w:eastAsia="Times New Roman" w:hAnsi="Times New Roman"/>
                <w:b/>
                <w:bCs/>
                <w:spacing w:val="-10"/>
                <w:sz w:val="28"/>
                <w:szCs w:val="20"/>
                <w:lang w:val="uk-UA"/>
              </w:rPr>
              <w:t xml:space="preserve">             </w:t>
            </w:r>
            <w:r w:rsidR="00273CF6">
              <w:rPr>
                <w:rFonts w:ascii="Times New Roman" w:eastAsia="Times New Roman" w:hAnsi="Times New Roman"/>
                <w:b/>
                <w:bCs/>
                <w:spacing w:val="-10"/>
                <w:sz w:val="28"/>
                <w:szCs w:val="20"/>
                <w:lang w:val="uk-UA"/>
              </w:rPr>
              <w:t xml:space="preserve">  Артур ЗАГРИВИЙ</w:t>
            </w:r>
          </w:p>
          <w:p w:rsidR="00273CF6" w:rsidRPr="00802273" w:rsidRDefault="00273CF6" w:rsidP="00273CF6">
            <w:pPr>
              <w:ind w:left="884" w:firstLine="568"/>
              <w:rPr>
                <w:lang w:val="uk-UA"/>
              </w:rPr>
            </w:pPr>
          </w:p>
          <w:p w:rsidR="00273CF6" w:rsidRDefault="00273CF6" w:rsidP="00273CF6">
            <w:pPr>
              <w:ind w:left="884" w:firstLine="568"/>
            </w:pPr>
          </w:p>
          <w:p w:rsidR="00273CF6" w:rsidRDefault="00273CF6" w:rsidP="00273CF6">
            <w:pPr>
              <w:ind w:left="884" w:firstLine="568"/>
            </w:pPr>
          </w:p>
          <w:p w:rsidR="009532FB" w:rsidRPr="00A26CCC" w:rsidRDefault="009532FB" w:rsidP="00245DB9">
            <w:pPr>
              <w:tabs>
                <w:tab w:val="left" w:pos="4144"/>
              </w:tabs>
              <w:spacing w:after="0" w:line="240" w:lineRule="auto"/>
              <w:ind w:right="-108" w:firstLine="1735"/>
              <w:jc w:val="both"/>
              <w:rPr>
                <w:rFonts w:ascii="Times New Roman" w:hAnsi="Times New Roman" w:cs="Times New Roman"/>
                <w:sz w:val="28"/>
                <w:szCs w:val="28"/>
                <w:lang w:val="uk-UA"/>
              </w:rPr>
            </w:pPr>
          </w:p>
        </w:tc>
      </w:tr>
      <w:tr w:rsidR="009532FB" w:rsidRPr="00A26CCC" w:rsidTr="009532FB">
        <w:trPr>
          <w:trHeight w:val="374"/>
        </w:trPr>
        <w:tc>
          <w:tcPr>
            <w:tcW w:w="11057" w:type="dxa"/>
            <w:tcBorders>
              <w:top w:val="nil"/>
              <w:left w:val="nil"/>
              <w:bottom w:val="nil"/>
              <w:right w:val="nil"/>
            </w:tcBorders>
            <w:vAlign w:val="center"/>
          </w:tcPr>
          <w:p w:rsidR="009532FB" w:rsidRPr="00A26CCC" w:rsidRDefault="009532FB" w:rsidP="009532FB">
            <w:pPr>
              <w:tabs>
                <w:tab w:val="left" w:pos="4144"/>
              </w:tabs>
              <w:spacing w:after="0" w:line="240" w:lineRule="auto"/>
              <w:ind w:right="-108"/>
              <w:jc w:val="both"/>
              <w:rPr>
                <w:rFonts w:ascii="Times New Roman" w:hAnsi="Times New Roman" w:cs="Times New Roman"/>
                <w:sz w:val="28"/>
                <w:szCs w:val="28"/>
                <w:lang w:val="uk-UA"/>
              </w:rPr>
            </w:pPr>
          </w:p>
        </w:tc>
      </w:tr>
    </w:tbl>
    <w:p w:rsidR="009532FB" w:rsidRPr="009532FB" w:rsidRDefault="009532FB" w:rsidP="009532FB">
      <w:pPr>
        <w:pStyle w:val="custom-cursor-default-hover"/>
        <w:spacing w:line="276" w:lineRule="auto"/>
        <w:jc w:val="both"/>
        <w:rPr>
          <w:rStyle w:val="a6"/>
          <w:sz w:val="28"/>
        </w:rPr>
      </w:pPr>
    </w:p>
    <w:p w:rsidR="001321B5" w:rsidRPr="00D93BAF" w:rsidRDefault="001321B5" w:rsidP="009532FB">
      <w:pPr>
        <w:spacing w:after="0"/>
        <w:jc w:val="both"/>
        <w:rPr>
          <w:rFonts w:ascii="Times New Roman" w:hAnsi="Times New Roman" w:cs="Times New Roman"/>
          <w:sz w:val="28"/>
          <w:szCs w:val="28"/>
          <w:lang w:val="uk-UA"/>
        </w:rPr>
      </w:pPr>
    </w:p>
    <w:p w:rsidR="001E3AF7" w:rsidRDefault="001E3AF7" w:rsidP="00CF109F">
      <w:pPr>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73CF6" w:rsidRDefault="00273CF6">
      <w:pPr>
        <w:rPr>
          <w:rFonts w:ascii="Times New Roman" w:hAnsi="Times New Roman" w:cs="Times New Roman"/>
          <w:sz w:val="28"/>
          <w:szCs w:val="28"/>
          <w:lang w:val="uk-UA"/>
        </w:rPr>
      </w:pPr>
      <w:bookmarkStart w:id="0" w:name="_GoBack"/>
      <w:bookmarkEnd w:id="0"/>
    </w:p>
    <w:p w:rsidR="002008BF" w:rsidRPr="009B4C98" w:rsidRDefault="002008BF">
      <w:pPr>
        <w:rPr>
          <w:lang w:val="uk-UA"/>
        </w:rPr>
      </w:pPr>
    </w:p>
    <w:sectPr w:rsidR="002008BF" w:rsidRPr="009B4C98" w:rsidSect="00C12019">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6D13"/>
    <w:multiLevelType w:val="multilevel"/>
    <w:tmpl w:val="638C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A0FD7"/>
    <w:multiLevelType w:val="multilevel"/>
    <w:tmpl w:val="5316D4B6"/>
    <w:lvl w:ilvl="0">
      <w:start w:val="1"/>
      <w:numFmt w:val="decimal"/>
      <w:lvlText w:val="%1."/>
      <w:lvlJc w:val="left"/>
      <w:pPr>
        <w:ind w:left="2062" w:hanging="360"/>
      </w:pPr>
      <w:rPr>
        <w:rFonts w:hint="default"/>
      </w:rPr>
    </w:lvl>
    <w:lvl w:ilvl="1">
      <w:start w:val="4"/>
      <w:numFmt w:val="decimal"/>
      <w:isLgl/>
      <w:lvlText w:val="%1.%2."/>
      <w:lvlJc w:val="left"/>
      <w:pPr>
        <w:ind w:left="2564"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208" w:hanging="1080"/>
      </w:pPr>
      <w:rPr>
        <w:rFonts w:hint="default"/>
      </w:rPr>
    </w:lvl>
    <w:lvl w:ilvl="4">
      <w:start w:val="1"/>
      <w:numFmt w:val="decimal"/>
      <w:isLgl/>
      <w:lvlText w:val="%1.%2.%3.%4.%5."/>
      <w:lvlJc w:val="left"/>
      <w:pPr>
        <w:ind w:left="3350" w:hanging="1080"/>
      </w:pPr>
      <w:rPr>
        <w:rFonts w:hint="default"/>
      </w:rPr>
    </w:lvl>
    <w:lvl w:ilvl="5">
      <w:start w:val="1"/>
      <w:numFmt w:val="decimal"/>
      <w:isLgl/>
      <w:lvlText w:val="%1.%2.%3.%4.%5.%6."/>
      <w:lvlJc w:val="left"/>
      <w:pPr>
        <w:ind w:left="3852" w:hanging="1440"/>
      </w:pPr>
      <w:rPr>
        <w:rFonts w:hint="default"/>
      </w:rPr>
    </w:lvl>
    <w:lvl w:ilvl="6">
      <w:start w:val="1"/>
      <w:numFmt w:val="decimal"/>
      <w:isLgl/>
      <w:lvlText w:val="%1.%2.%3.%4.%5.%6.%7."/>
      <w:lvlJc w:val="left"/>
      <w:pPr>
        <w:ind w:left="4354" w:hanging="1800"/>
      </w:pPr>
      <w:rPr>
        <w:rFonts w:hint="default"/>
      </w:rPr>
    </w:lvl>
    <w:lvl w:ilvl="7">
      <w:start w:val="1"/>
      <w:numFmt w:val="decimal"/>
      <w:isLgl/>
      <w:lvlText w:val="%1.%2.%3.%4.%5.%6.%7.%8."/>
      <w:lvlJc w:val="left"/>
      <w:pPr>
        <w:ind w:left="4496" w:hanging="1800"/>
      </w:pPr>
      <w:rPr>
        <w:rFonts w:hint="default"/>
      </w:rPr>
    </w:lvl>
    <w:lvl w:ilvl="8">
      <w:start w:val="1"/>
      <w:numFmt w:val="decimal"/>
      <w:isLgl/>
      <w:lvlText w:val="%1.%2.%3.%4.%5.%6.%7.%8.%9."/>
      <w:lvlJc w:val="left"/>
      <w:pPr>
        <w:ind w:left="4998" w:hanging="2160"/>
      </w:pPr>
      <w:rPr>
        <w:rFonts w:hint="default"/>
      </w:rPr>
    </w:lvl>
  </w:abstractNum>
  <w:abstractNum w:abstractNumId="2">
    <w:nsid w:val="44B0524D"/>
    <w:multiLevelType w:val="hybridMultilevel"/>
    <w:tmpl w:val="923A524A"/>
    <w:lvl w:ilvl="0" w:tplc="E350F146">
      <w:start w:val="1"/>
      <w:numFmt w:val="decimal"/>
      <w:lvlText w:val="%1."/>
      <w:lvlJc w:val="left"/>
      <w:pPr>
        <w:ind w:left="1748" w:hanging="360"/>
      </w:pPr>
      <w:rPr>
        <w:rFonts w:hint="default"/>
        <w:b w:val="0"/>
      </w:rPr>
    </w:lvl>
    <w:lvl w:ilvl="1" w:tplc="04220019" w:tentative="1">
      <w:start w:val="1"/>
      <w:numFmt w:val="lowerLetter"/>
      <w:lvlText w:val="%2."/>
      <w:lvlJc w:val="left"/>
      <w:pPr>
        <w:ind w:left="2468" w:hanging="360"/>
      </w:pPr>
    </w:lvl>
    <w:lvl w:ilvl="2" w:tplc="0422001B" w:tentative="1">
      <w:start w:val="1"/>
      <w:numFmt w:val="lowerRoman"/>
      <w:lvlText w:val="%3."/>
      <w:lvlJc w:val="right"/>
      <w:pPr>
        <w:ind w:left="3188" w:hanging="180"/>
      </w:pPr>
    </w:lvl>
    <w:lvl w:ilvl="3" w:tplc="0422000F" w:tentative="1">
      <w:start w:val="1"/>
      <w:numFmt w:val="decimal"/>
      <w:lvlText w:val="%4."/>
      <w:lvlJc w:val="left"/>
      <w:pPr>
        <w:ind w:left="3908" w:hanging="360"/>
      </w:pPr>
    </w:lvl>
    <w:lvl w:ilvl="4" w:tplc="04220019" w:tentative="1">
      <w:start w:val="1"/>
      <w:numFmt w:val="lowerLetter"/>
      <w:lvlText w:val="%5."/>
      <w:lvlJc w:val="left"/>
      <w:pPr>
        <w:ind w:left="4628" w:hanging="360"/>
      </w:pPr>
    </w:lvl>
    <w:lvl w:ilvl="5" w:tplc="0422001B" w:tentative="1">
      <w:start w:val="1"/>
      <w:numFmt w:val="lowerRoman"/>
      <w:lvlText w:val="%6."/>
      <w:lvlJc w:val="right"/>
      <w:pPr>
        <w:ind w:left="5348" w:hanging="180"/>
      </w:pPr>
    </w:lvl>
    <w:lvl w:ilvl="6" w:tplc="0422000F" w:tentative="1">
      <w:start w:val="1"/>
      <w:numFmt w:val="decimal"/>
      <w:lvlText w:val="%7."/>
      <w:lvlJc w:val="left"/>
      <w:pPr>
        <w:ind w:left="6068" w:hanging="360"/>
      </w:pPr>
    </w:lvl>
    <w:lvl w:ilvl="7" w:tplc="04220019" w:tentative="1">
      <w:start w:val="1"/>
      <w:numFmt w:val="lowerLetter"/>
      <w:lvlText w:val="%8."/>
      <w:lvlJc w:val="left"/>
      <w:pPr>
        <w:ind w:left="6788" w:hanging="360"/>
      </w:pPr>
    </w:lvl>
    <w:lvl w:ilvl="8" w:tplc="0422001B" w:tentative="1">
      <w:start w:val="1"/>
      <w:numFmt w:val="lowerRoman"/>
      <w:lvlText w:val="%9."/>
      <w:lvlJc w:val="right"/>
      <w:pPr>
        <w:ind w:left="750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511752"/>
    <w:rsid w:val="00012BC3"/>
    <w:rsid w:val="00123A91"/>
    <w:rsid w:val="001321B5"/>
    <w:rsid w:val="001E3AF7"/>
    <w:rsid w:val="001E4912"/>
    <w:rsid w:val="002008BF"/>
    <w:rsid w:val="002735B8"/>
    <w:rsid w:val="00273CF6"/>
    <w:rsid w:val="004A044B"/>
    <w:rsid w:val="004A0E33"/>
    <w:rsid w:val="00511752"/>
    <w:rsid w:val="00596EA3"/>
    <w:rsid w:val="00605C8B"/>
    <w:rsid w:val="006B5E46"/>
    <w:rsid w:val="007A63B8"/>
    <w:rsid w:val="0080563F"/>
    <w:rsid w:val="008A7B9B"/>
    <w:rsid w:val="009532FB"/>
    <w:rsid w:val="009540F3"/>
    <w:rsid w:val="009B4C98"/>
    <w:rsid w:val="00AD31AD"/>
    <w:rsid w:val="00AF3E03"/>
    <w:rsid w:val="00B906C1"/>
    <w:rsid w:val="00C01E76"/>
    <w:rsid w:val="00C104D8"/>
    <w:rsid w:val="00CC0FB5"/>
    <w:rsid w:val="00CF109F"/>
    <w:rsid w:val="00D93BAF"/>
    <w:rsid w:val="00D93FCF"/>
    <w:rsid w:val="00E7351C"/>
    <w:rsid w:val="00F70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11752"/>
    <w:pPr>
      <w:tabs>
        <w:tab w:val="left" w:pos="709"/>
      </w:tabs>
      <w:spacing w:after="0" w:line="240" w:lineRule="auto"/>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rsid w:val="00511752"/>
    <w:rPr>
      <w:rFonts w:ascii="Times New Roman" w:eastAsia="Times New Roman" w:hAnsi="Times New Roman" w:cs="Times New Roman"/>
      <w:sz w:val="28"/>
      <w:szCs w:val="20"/>
    </w:rPr>
  </w:style>
  <w:style w:type="paragraph" w:styleId="a3">
    <w:name w:val="List Paragraph"/>
    <w:basedOn w:val="a"/>
    <w:uiPriority w:val="1"/>
    <w:qFormat/>
    <w:rsid w:val="00511752"/>
    <w:pPr>
      <w:ind w:left="720"/>
      <w:contextualSpacing/>
    </w:pPr>
    <w:rPr>
      <w:rFonts w:ascii="Calibri" w:eastAsia="Times New Roman" w:hAnsi="Calibri" w:cs="Times New Roman"/>
    </w:rPr>
  </w:style>
  <w:style w:type="character" w:customStyle="1" w:styleId="a4">
    <w:name w:val="Основной текст_"/>
    <w:link w:val="1"/>
    <w:rsid w:val="00511752"/>
    <w:rPr>
      <w:sz w:val="28"/>
      <w:szCs w:val="28"/>
      <w:shd w:val="clear" w:color="auto" w:fill="FFFFFF"/>
    </w:rPr>
  </w:style>
  <w:style w:type="paragraph" w:customStyle="1" w:styleId="1">
    <w:name w:val="Основной текст1"/>
    <w:basedOn w:val="a"/>
    <w:link w:val="a4"/>
    <w:rsid w:val="00511752"/>
    <w:pPr>
      <w:shd w:val="clear" w:color="auto" w:fill="FFFFFF"/>
      <w:spacing w:after="0" w:line="331" w:lineRule="exact"/>
      <w:jc w:val="right"/>
    </w:pPr>
    <w:rPr>
      <w:sz w:val="28"/>
      <w:szCs w:val="28"/>
    </w:rPr>
  </w:style>
  <w:style w:type="paragraph" w:styleId="a5">
    <w:name w:val="No Spacing"/>
    <w:uiPriority w:val="1"/>
    <w:qFormat/>
    <w:rsid w:val="00511752"/>
    <w:pPr>
      <w:spacing w:after="0" w:line="240" w:lineRule="auto"/>
    </w:pPr>
    <w:rPr>
      <w:rFonts w:eastAsiaTheme="minorHAnsi"/>
      <w:lang w:eastAsia="en-US"/>
    </w:rPr>
  </w:style>
  <w:style w:type="paragraph" w:customStyle="1" w:styleId="custom-cursor-default-hover">
    <w:name w:val="custom-cursor-default-hover"/>
    <w:basedOn w:val="a"/>
    <w:rsid w:val="001321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22"/>
    <w:qFormat/>
    <w:rsid w:val="001321B5"/>
    <w:rPr>
      <w:b/>
      <w:bCs/>
    </w:rPr>
  </w:style>
  <w:style w:type="paragraph" w:styleId="a7">
    <w:name w:val="Normal (Web)"/>
    <w:basedOn w:val="a"/>
    <w:uiPriority w:val="99"/>
    <w:semiHidden/>
    <w:unhideWhenUsed/>
    <w:rsid w:val="001321B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65A1-72FA-4E7B-BFE2-0A0892A0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32</cp:revision>
  <cp:lastPrinted>2024-12-12T07:23:00Z</cp:lastPrinted>
  <dcterms:created xsi:type="dcterms:W3CDTF">2024-12-11T19:46:00Z</dcterms:created>
  <dcterms:modified xsi:type="dcterms:W3CDTF">2024-12-12T12:04:00Z</dcterms:modified>
</cp:coreProperties>
</file>